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pStyle w:val="20"/>
        <w:rPr>
          <w:sz w:val="22"/>
        </w:rPr>
      </w:pPr>
    </w:p>
    <w:p>
      <w:pPr>
        <w:pStyle w:val="20"/>
        <w:rPr>
          <w:sz w:val="22"/>
        </w:rPr>
      </w:pPr>
    </w:p>
    <w:p>
      <w:pPr>
        <w:pStyle w:val="20"/>
        <w:rPr>
          <w:sz w:val="22"/>
        </w:rPr>
      </w:pPr>
    </w:p>
    <w:p>
      <w:pPr>
        <w:pStyle w:val="20"/>
        <w:rPr>
          <w:sz w:val="22"/>
        </w:rPr>
      </w:pPr>
    </w:p>
    <w:p>
      <w:pPr>
        <w:pStyle w:val="20"/>
        <w:rPr>
          <w:sz w:val="22"/>
        </w:rPr>
      </w:pPr>
    </w:p>
    <w:p>
      <w:pPr>
        <w:pStyle w:val="20"/>
        <w:rPr>
          <w:sz w:val="22"/>
        </w:rPr>
      </w:pPr>
    </w:p>
    <w:p>
      <w:pPr>
        <w:pStyle w:val="20"/>
        <w:rPr>
          <w:sz w:val="22"/>
        </w:rPr>
      </w:pPr>
    </w:p>
    <w:p>
      <w:pPr>
        <w:jc w:val="center"/>
        <w:rPr>
          <w:rFonts w:ascii="宋体" w:hAnsi="宋体" w:cs="宋体"/>
          <w:b/>
          <w:color w:val="auto"/>
          <w:sz w:val="88"/>
          <w:szCs w:val="88"/>
          <w:highlight w:val="none"/>
        </w:rPr>
      </w:pPr>
      <w:r>
        <w:rPr>
          <w:rFonts w:hint="eastAsia" w:ascii="宋体" w:hAnsi="宋体" w:cs="宋体"/>
          <w:b/>
          <w:color w:val="auto"/>
          <w:spacing w:val="40"/>
          <w:sz w:val="96"/>
          <w:szCs w:val="96"/>
          <w:highlight w:val="none"/>
          <w:lang w:val="en-US" w:eastAsia="zh-CN"/>
        </w:rPr>
        <w:t>院内</w:t>
      </w:r>
      <w:r>
        <w:rPr>
          <w:rFonts w:hint="eastAsia" w:ascii="宋体" w:hAnsi="宋体" w:cs="宋体"/>
          <w:b/>
          <w:color w:val="auto"/>
          <w:spacing w:val="40"/>
          <w:sz w:val="96"/>
          <w:szCs w:val="96"/>
          <w:highlight w:val="none"/>
          <w:lang w:eastAsia="zh-CN"/>
        </w:rPr>
        <w:t>询价</w:t>
      </w:r>
      <w:r>
        <w:rPr>
          <w:rFonts w:hint="eastAsia" w:ascii="宋体" w:hAnsi="宋体" w:cs="宋体"/>
          <w:b/>
          <w:color w:val="auto"/>
          <w:spacing w:val="40"/>
          <w:sz w:val="96"/>
          <w:szCs w:val="96"/>
          <w:highlight w:val="none"/>
        </w:rPr>
        <w:t>文件</w:t>
      </w:r>
    </w:p>
    <w:p>
      <w:pPr>
        <w:rPr>
          <w:rFonts w:ascii="宋体" w:hAnsi="宋体" w:cs="宋体"/>
          <w:color w:val="auto"/>
          <w:highlight w:val="none"/>
        </w:rPr>
      </w:pPr>
    </w:p>
    <w:p>
      <w:pPr>
        <w:rPr>
          <w:rFonts w:ascii="宋体" w:hAnsi="宋体" w:cs="宋体"/>
          <w:color w:val="auto"/>
          <w:sz w:val="52"/>
          <w:highlight w:val="none"/>
        </w:rPr>
      </w:pPr>
    </w:p>
    <w:p>
      <w:pPr>
        <w:rPr>
          <w:rFonts w:ascii="宋体" w:hAnsi="宋体" w:cs="宋体"/>
          <w:color w:val="auto"/>
          <w:sz w:val="52"/>
          <w:highlight w:val="none"/>
        </w:rPr>
      </w:pPr>
    </w:p>
    <w:p>
      <w:pPr>
        <w:spacing w:line="360" w:lineRule="auto"/>
        <w:jc w:val="center"/>
        <w:rPr>
          <w:rFonts w:hint="eastAsia" w:ascii="宋体" w:hAnsi="宋体" w:eastAsia="宋体" w:cs="宋体"/>
          <w:b/>
          <w:bCs/>
          <w:color w:val="auto"/>
          <w:kern w:val="13"/>
          <w:sz w:val="32"/>
          <w:highlight w:val="none"/>
          <w:lang w:eastAsia="zh-CN"/>
        </w:rPr>
      </w:pPr>
      <w:r>
        <w:rPr>
          <w:rFonts w:hint="eastAsia" w:ascii="宋体" w:hAnsi="宋体" w:cs="宋体"/>
          <w:b/>
          <w:bCs/>
          <w:color w:val="auto"/>
          <w:kern w:val="13"/>
          <w:sz w:val="32"/>
          <w:highlight w:val="none"/>
        </w:rPr>
        <w:t>项目名称：</w:t>
      </w:r>
      <w:r>
        <w:rPr>
          <w:rFonts w:hint="eastAsia" w:ascii="宋体" w:hAnsi="宋体" w:cs="宋体"/>
          <w:b/>
          <w:bCs/>
          <w:color w:val="auto"/>
          <w:kern w:val="13"/>
          <w:sz w:val="32"/>
          <w:highlight w:val="none"/>
          <w:lang w:eastAsia="zh-CN"/>
        </w:rPr>
        <w:t>从化区中医医院洗涤消毒用品与环保药剂采购项目</w:t>
      </w:r>
    </w:p>
    <w:p>
      <w:pPr>
        <w:rPr>
          <w:rFonts w:ascii="宋体" w:hAnsi="宋体" w:cs="宋体"/>
          <w:color w:val="auto"/>
          <w:sz w:val="32"/>
          <w:highlight w:val="none"/>
        </w:rPr>
      </w:pPr>
    </w:p>
    <w:p>
      <w:pPr>
        <w:rPr>
          <w:rFonts w:ascii="宋体" w:hAnsi="宋体" w:cs="宋体"/>
          <w:color w:val="auto"/>
          <w:sz w:val="32"/>
          <w:highlight w:val="none"/>
        </w:rPr>
      </w:pPr>
    </w:p>
    <w:p>
      <w:pPr>
        <w:ind w:firstLine="2704" w:firstLineChars="845"/>
        <w:rPr>
          <w:rFonts w:ascii="宋体" w:hAnsi="宋体" w:cs="宋体"/>
          <w:color w:val="auto"/>
          <w:sz w:val="32"/>
          <w:highlight w:val="none"/>
        </w:rPr>
      </w:pPr>
    </w:p>
    <w:p>
      <w:pPr>
        <w:ind w:firstLine="2704" w:firstLineChars="845"/>
        <w:rPr>
          <w:rFonts w:ascii="宋体" w:hAnsi="宋体" w:cs="宋体"/>
          <w:color w:val="auto"/>
          <w:sz w:val="32"/>
          <w:highlight w:val="none"/>
        </w:rPr>
      </w:pPr>
    </w:p>
    <w:p>
      <w:pPr>
        <w:spacing w:line="360" w:lineRule="auto"/>
        <w:ind w:firstLine="1928" w:firstLineChars="600"/>
        <w:rPr>
          <w:rFonts w:ascii="宋体" w:hAnsi="宋体" w:cs="宋体"/>
          <w:b/>
          <w:bCs/>
          <w:color w:val="auto"/>
          <w:kern w:val="13"/>
          <w:sz w:val="32"/>
          <w:szCs w:val="32"/>
          <w:highlight w:val="none"/>
        </w:rPr>
      </w:pPr>
      <w:r>
        <w:rPr>
          <w:rFonts w:hint="eastAsia" w:ascii="宋体" w:hAnsi="宋体" w:cs="宋体"/>
          <w:b/>
          <w:bCs/>
          <w:color w:val="auto"/>
          <w:kern w:val="13"/>
          <w:sz w:val="32"/>
          <w:szCs w:val="32"/>
          <w:highlight w:val="none"/>
        </w:rPr>
        <w:t>采 购 人：</w:t>
      </w:r>
      <w:r>
        <w:rPr>
          <w:color w:val="auto"/>
          <w:highlight w:val="none"/>
        </w:rPr>
        <w:fldChar w:fldCharType="begin"/>
      </w:r>
      <w:r>
        <w:rPr>
          <w:color w:val="auto"/>
          <w:highlight w:val="none"/>
        </w:rPr>
        <w:instrText xml:space="preserve"> HYPERLINK "https://www.qcc.com/firm/19KJC9T.shtml" \t "https://www.qcc.com/_blank" </w:instrText>
      </w:r>
      <w:r>
        <w:rPr>
          <w:color w:val="auto"/>
          <w:highlight w:val="none"/>
        </w:rPr>
        <w:fldChar w:fldCharType="separate"/>
      </w:r>
      <w:r>
        <w:rPr>
          <w:rFonts w:hint="eastAsia" w:ascii="宋体" w:hAnsi="宋体" w:cs="宋体"/>
          <w:b/>
          <w:bCs/>
          <w:color w:val="auto"/>
          <w:kern w:val="13"/>
          <w:sz w:val="32"/>
          <w:szCs w:val="32"/>
          <w:highlight w:val="none"/>
          <w:lang w:eastAsia="zh-CN"/>
        </w:rPr>
        <w:t>广州市从化区中医医院</w:t>
      </w:r>
      <w:r>
        <w:rPr>
          <w:rFonts w:hint="eastAsia" w:ascii="宋体" w:hAnsi="宋体" w:cs="宋体"/>
          <w:b/>
          <w:bCs/>
          <w:color w:val="auto"/>
          <w:kern w:val="13"/>
          <w:sz w:val="32"/>
          <w:szCs w:val="32"/>
          <w:highlight w:val="none"/>
        </w:rPr>
        <w:fldChar w:fldCharType="end"/>
      </w:r>
    </w:p>
    <w:p>
      <w:pPr>
        <w:spacing w:line="360" w:lineRule="auto"/>
        <w:jc w:val="center"/>
        <w:rPr>
          <w:rFonts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8</w:t>
      </w:r>
      <w:r>
        <w:rPr>
          <w:rFonts w:hint="eastAsia" w:ascii="宋体" w:hAnsi="宋体" w:cs="宋体"/>
          <w:b/>
          <w:bCs/>
          <w:color w:val="auto"/>
          <w:kern w:val="13"/>
          <w:sz w:val="32"/>
          <w:highlight w:val="none"/>
        </w:rPr>
        <w:t>月</w:t>
      </w:r>
    </w:p>
    <w:p>
      <w:pPr>
        <w:pStyle w:val="18"/>
        <w:spacing w:line="360" w:lineRule="auto"/>
      </w:pPr>
    </w:p>
    <w:p>
      <w:pPr>
        <w:pStyle w:val="18"/>
      </w:pPr>
    </w:p>
    <w:p>
      <w:pPr>
        <w:pStyle w:val="18"/>
      </w:pPr>
    </w:p>
    <w:p>
      <w:pPr>
        <w:pStyle w:val="26"/>
      </w:pPr>
      <w:bookmarkStart w:id="0" w:name="_Toc437960957"/>
      <w:bookmarkStart w:id="1" w:name="_Toc357586305"/>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spacing w:line="360" w:lineRule="auto"/>
        <w:jc w:val="center"/>
        <w:rPr>
          <w:rFonts w:ascii="宋体" w:hAnsi="宋体" w:cs="宋体"/>
          <w:b/>
          <w:bCs/>
          <w:sz w:val="44"/>
          <w:szCs w:val="44"/>
        </w:rPr>
      </w:pPr>
      <w:r>
        <w:rPr>
          <w:rFonts w:hint="eastAsia" w:ascii="宋体" w:hAnsi="宋体" w:cs="宋体"/>
          <w:b/>
          <w:bCs/>
          <w:sz w:val="44"/>
          <w:szCs w:val="44"/>
        </w:rPr>
        <w:t>目  录</w:t>
      </w:r>
    </w:p>
    <w:p>
      <w:pPr>
        <w:pStyle w:val="26"/>
      </w:pPr>
    </w:p>
    <w:bookmarkEnd w:id="0"/>
    <w:bookmarkEnd w:id="1"/>
    <w:p>
      <w:pPr>
        <w:pStyle w:val="17"/>
        <w:tabs>
          <w:tab w:val="right" w:leader="dot" w:pos="9070"/>
        </w:tabs>
        <w:spacing w:line="360" w:lineRule="auto"/>
        <w:rPr>
          <w:rFonts w:hint="eastAsia" w:asciiTheme="minorEastAsia" w:hAnsiTheme="minorEastAsia" w:eastAsiaTheme="minorEastAsia" w:cstheme="minorEastAsia"/>
          <w:b/>
          <w:bCs/>
          <w:kern w:val="0"/>
          <w:sz w:val="28"/>
          <w:szCs w:val="44"/>
          <w:lang w:val="en-US" w:eastAsia="zh-CN"/>
        </w:rPr>
      </w:pPr>
      <w:r>
        <w:rPr>
          <w:rFonts w:hint="eastAsia" w:asciiTheme="minorEastAsia" w:hAnsiTheme="minorEastAsia" w:eastAsiaTheme="minorEastAsia" w:cstheme="minorEastAsia"/>
          <w:b/>
          <w:bCs/>
          <w:kern w:val="0"/>
          <w:sz w:val="28"/>
          <w:szCs w:val="44"/>
          <w:lang w:val="en-US" w:eastAsia="zh-CN"/>
        </w:rPr>
        <w:t>院内询价邀请函</w:t>
      </w:r>
      <w:r>
        <w:rPr>
          <w:rFonts w:hint="eastAsia" w:asciiTheme="minorEastAsia" w:hAnsiTheme="minorEastAsia" w:eastAsiaTheme="minorEastAsia" w:cstheme="minorEastAsia"/>
          <w:b/>
          <w:bCs/>
          <w:kern w:val="0"/>
          <w:sz w:val="28"/>
          <w:szCs w:val="44"/>
          <w:lang w:val="en-US" w:eastAsia="zh-CN"/>
        </w:rPr>
        <w:tab/>
      </w:r>
      <w:r>
        <w:rPr>
          <w:rFonts w:hint="eastAsia" w:asciiTheme="minorEastAsia" w:hAnsiTheme="minorEastAsia" w:eastAsiaTheme="minorEastAsia" w:cstheme="minorEastAsia"/>
          <w:b/>
          <w:bCs/>
          <w:kern w:val="0"/>
          <w:sz w:val="28"/>
          <w:szCs w:val="44"/>
          <w:lang w:val="en-US" w:eastAsia="zh-CN"/>
        </w:rPr>
        <w:fldChar w:fldCharType="begin"/>
      </w:r>
      <w:r>
        <w:rPr>
          <w:rFonts w:hint="eastAsia" w:asciiTheme="minorEastAsia" w:hAnsiTheme="minorEastAsia" w:eastAsiaTheme="minorEastAsia" w:cstheme="minorEastAsia"/>
          <w:b/>
          <w:bCs/>
          <w:kern w:val="0"/>
          <w:sz w:val="28"/>
          <w:szCs w:val="44"/>
          <w:lang w:val="en-US" w:eastAsia="zh-CN"/>
        </w:rPr>
        <w:instrText xml:space="preserve"> PAGEREF _Toc12568 \h </w:instrText>
      </w:r>
      <w:r>
        <w:rPr>
          <w:rFonts w:hint="eastAsia" w:asciiTheme="minorEastAsia" w:hAnsiTheme="minorEastAsia" w:eastAsiaTheme="minorEastAsia" w:cstheme="minorEastAsia"/>
          <w:b/>
          <w:bCs/>
          <w:kern w:val="0"/>
          <w:sz w:val="28"/>
          <w:szCs w:val="44"/>
          <w:lang w:val="en-US" w:eastAsia="zh-CN"/>
        </w:rPr>
        <w:fldChar w:fldCharType="separate"/>
      </w:r>
      <w:r>
        <w:rPr>
          <w:rFonts w:hint="eastAsia" w:asciiTheme="minorEastAsia" w:hAnsiTheme="minorEastAsia" w:eastAsiaTheme="minorEastAsia" w:cstheme="minorEastAsia"/>
          <w:b/>
          <w:bCs/>
          <w:kern w:val="0"/>
          <w:sz w:val="28"/>
          <w:szCs w:val="44"/>
          <w:lang w:val="en-US" w:eastAsia="zh-CN"/>
        </w:rPr>
        <w:t>3</w:t>
      </w:r>
      <w:r>
        <w:rPr>
          <w:rFonts w:hint="eastAsia" w:asciiTheme="minorEastAsia" w:hAnsiTheme="minorEastAsia" w:eastAsiaTheme="minorEastAsia" w:cstheme="minorEastAsia"/>
          <w:b/>
          <w:bCs/>
          <w:kern w:val="0"/>
          <w:sz w:val="28"/>
          <w:szCs w:val="44"/>
          <w:lang w:val="en-US" w:eastAsia="zh-CN"/>
        </w:rPr>
        <w:fldChar w:fldCharType="end"/>
      </w:r>
    </w:p>
    <w:p>
      <w:pPr>
        <w:pStyle w:val="17"/>
        <w:tabs>
          <w:tab w:val="right" w:leader="dot" w:pos="9070"/>
        </w:tabs>
        <w:spacing w:line="360" w:lineRule="auto"/>
        <w:rPr>
          <w:rFonts w:hint="eastAsia" w:asciiTheme="minorEastAsia" w:hAnsiTheme="minorEastAsia" w:eastAsiaTheme="minorEastAsia" w:cstheme="minorEastAsia"/>
          <w:b/>
          <w:bCs/>
          <w:kern w:val="0"/>
          <w:sz w:val="28"/>
          <w:szCs w:val="44"/>
          <w:lang w:val="en-US" w:eastAsia="zh-CN"/>
        </w:rPr>
      </w:pPr>
      <w:r>
        <w:rPr>
          <w:rFonts w:hint="eastAsia" w:asciiTheme="minorEastAsia" w:hAnsiTheme="minorEastAsia" w:eastAsiaTheme="minorEastAsia" w:cstheme="minorEastAsia"/>
          <w:b/>
          <w:bCs/>
          <w:kern w:val="0"/>
          <w:sz w:val="28"/>
          <w:szCs w:val="44"/>
          <w:lang w:val="en-US" w:eastAsia="zh-CN"/>
        </w:rPr>
        <w:fldChar w:fldCharType="begin"/>
      </w:r>
      <w:r>
        <w:rPr>
          <w:rFonts w:hint="eastAsia" w:asciiTheme="minorEastAsia" w:hAnsiTheme="minorEastAsia" w:eastAsiaTheme="minorEastAsia" w:cstheme="minorEastAsia"/>
          <w:b/>
          <w:bCs/>
          <w:kern w:val="0"/>
          <w:sz w:val="28"/>
          <w:szCs w:val="44"/>
          <w:lang w:val="en-US" w:eastAsia="zh-CN"/>
        </w:rPr>
        <w:instrText xml:space="preserve">TOC \o "1-3" \h \u </w:instrText>
      </w:r>
      <w:r>
        <w:rPr>
          <w:rFonts w:hint="eastAsia" w:asciiTheme="minorEastAsia" w:hAnsiTheme="minorEastAsia" w:eastAsiaTheme="minorEastAsia" w:cstheme="minorEastAsia"/>
          <w:b/>
          <w:bCs/>
          <w:kern w:val="0"/>
          <w:sz w:val="28"/>
          <w:szCs w:val="44"/>
          <w:lang w:val="en-US" w:eastAsia="zh-CN"/>
        </w:rPr>
        <w:fldChar w:fldCharType="separate"/>
      </w:r>
      <w:r>
        <w:rPr>
          <w:rFonts w:hint="eastAsia" w:asciiTheme="minorEastAsia" w:hAnsiTheme="minorEastAsia" w:eastAsiaTheme="minorEastAsia" w:cstheme="minorEastAsia"/>
          <w:b/>
          <w:bCs/>
          <w:kern w:val="0"/>
          <w:sz w:val="28"/>
          <w:szCs w:val="44"/>
          <w:lang w:val="en-US" w:eastAsia="zh-CN"/>
        </w:rPr>
        <w:fldChar w:fldCharType="begin"/>
      </w:r>
      <w:r>
        <w:rPr>
          <w:rFonts w:hint="eastAsia" w:asciiTheme="minorEastAsia" w:hAnsiTheme="minorEastAsia" w:eastAsiaTheme="minorEastAsia" w:cstheme="minorEastAsia"/>
          <w:b/>
          <w:bCs/>
          <w:kern w:val="0"/>
          <w:sz w:val="28"/>
          <w:szCs w:val="44"/>
          <w:lang w:val="en-US" w:eastAsia="zh-CN"/>
        </w:rPr>
        <w:instrText xml:space="preserve"> HYPERLINK \l _Toc12568 </w:instrText>
      </w:r>
      <w:r>
        <w:rPr>
          <w:rFonts w:hint="eastAsia" w:asciiTheme="minorEastAsia" w:hAnsiTheme="minorEastAsia" w:eastAsiaTheme="minorEastAsia" w:cstheme="minorEastAsia"/>
          <w:b/>
          <w:bCs/>
          <w:kern w:val="0"/>
          <w:sz w:val="28"/>
          <w:szCs w:val="44"/>
          <w:lang w:val="en-US" w:eastAsia="zh-CN"/>
        </w:rPr>
        <w:fldChar w:fldCharType="separate"/>
      </w:r>
      <w:r>
        <w:rPr>
          <w:rFonts w:hint="eastAsia" w:asciiTheme="minorEastAsia" w:hAnsiTheme="minorEastAsia" w:eastAsiaTheme="minorEastAsia" w:cstheme="minorEastAsia"/>
          <w:b/>
          <w:bCs/>
          <w:kern w:val="0"/>
          <w:sz w:val="28"/>
          <w:szCs w:val="44"/>
          <w:lang w:val="en-US" w:eastAsia="zh-CN"/>
        </w:rPr>
        <w:t>第一章 采购人需求</w:t>
      </w:r>
      <w:r>
        <w:rPr>
          <w:rFonts w:hint="eastAsia" w:asciiTheme="minorEastAsia" w:hAnsiTheme="minorEastAsia" w:eastAsiaTheme="minorEastAsia" w:cstheme="minorEastAsia"/>
          <w:b/>
          <w:bCs/>
          <w:kern w:val="0"/>
          <w:sz w:val="28"/>
          <w:szCs w:val="44"/>
          <w:lang w:val="en-US" w:eastAsia="zh-CN"/>
        </w:rPr>
        <w:tab/>
      </w:r>
      <w:r>
        <w:rPr>
          <w:rFonts w:hint="eastAsia" w:asciiTheme="minorEastAsia" w:hAnsiTheme="minorEastAsia" w:eastAsiaTheme="minorEastAsia" w:cstheme="minorEastAsia"/>
          <w:b/>
          <w:bCs/>
          <w:kern w:val="0"/>
          <w:sz w:val="28"/>
          <w:szCs w:val="44"/>
          <w:lang w:val="en-US" w:eastAsia="zh-CN"/>
        </w:rPr>
        <w:t>5</w:t>
      </w:r>
      <w:r>
        <w:rPr>
          <w:rFonts w:hint="eastAsia" w:asciiTheme="minorEastAsia" w:hAnsiTheme="minorEastAsia" w:eastAsiaTheme="minorEastAsia" w:cstheme="minorEastAsia"/>
          <w:b/>
          <w:bCs/>
          <w:kern w:val="0"/>
          <w:sz w:val="28"/>
          <w:szCs w:val="44"/>
          <w:lang w:val="en-US" w:eastAsia="zh-CN"/>
        </w:rPr>
        <w:fldChar w:fldCharType="end"/>
      </w:r>
    </w:p>
    <w:p>
      <w:pPr>
        <w:pStyle w:val="17"/>
        <w:tabs>
          <w:tab w:val="right" w:leader="dot" w:pos="9070"/>
        </w:tabs>
        <w:spacing w:line="360" w:lineRule="auto"/>
        <w:rPr>
          <w:rFonts w:hint="eastAsia" w:asciiTheme="minorEastAsia" w:hAnsiTheme="minorEastAsia" w:eastAsiaTheme="minorEastAsia" w:cstheme="minorEastAsia"/>
          <w:b/>
          <w:bCs/>
          <w:kern w:val="0"/>
          <w:sz w:val="28"/>
          <w:szCs w:val="44"/>
          <w:lang w:val="en-US" w:eastAsia="zh-CN"/>
        </w:rPr>
      </w:pPr>
      <w:r>
        <w:rPr>
          <w:rFonts w:hint="eastAsia" w:asciiTheme="minorEastAsia" w:hAnsiTheme="minorEastAsia" w:eastAsiaTheme="minorEastAsia" w:cstheme="minorEastAsia"/>
          <w:b/>
          <w:bCs/>
          <w:kern w:val="0"/>
          <w:sz w:val="28"/>
          <w:szCs w:val="44"/>
          <w:lang w:val="en-US" w:eastAsia="zh-CN"/>
        </w:rPr>
        <w:fldChar w:fldCharType="begin"/>
      </w:r>
      <w:r>
        <w:rPr>
          <w:rFonts w:hint="eastAsia" w:asciiTheme="minorEastAsia" w:hAnsiTheme="minorEastAsia" w:eastAsiaTheme="minorEastAsia" w:cstheme="minorEastAsia"/>
          <w:b/>
          <w:bCs/>
          <w:kern w:val="0"/>
          <w:sz w:val="28"/>
          <w:szCs w:val="44"/>
          <w:lang w:val="en-US" w:eastAsia="zh-CN"/>
        </w:rPr>
        <w:instrText xml:space="preserve"> HYPERLINK \l _Toc11964 </w:instrText>
      </w:r>
      <w:r>
        <w:rPr>
          <w:rFonts w:hint="eastAsia" w:asciiTheme="minorEastAsia" w:hAnsiTheme="minorEastAsia" w:eastAsiaTheme="minorEastAsia" w:cstheme="minorEastAsia"/>
          <w:b/>
          <w:bCs/>
          <w:kern w:val="0"/>
          <w:sz w:val="28"/>
          <w:szCs w:val="44"/>
          <w:lang w:val="en-US" w:eastAsia="zh-CN"/>
        </w:rPr>
        <w:fldChar w:fldCharType="separate"/>
      </w:r>
      <w:r>
        <w:rPr>
          <w:rFonts w:hint="eastAsia" w:asciiTheme="minorEastAsia" w:hAnsiTheme="minorEastAsia" w:eastAsiaTheme="minorEastAsia" w:cstheme="minorEastAsia"/>
          <w:b/>
          <w:bCs/>
          <w:kern w:val="0"/>
          <w:sz w:val="28"/>
          <w:szCs w:val="44"/>
          <w:lang w:val="en-US" w:eastAsia="zh-CN"/>
        </w:rPr>
        <w:t>第二章 制作响应相关事宜</w:t>
      </w:r>
      <w:r>
        <w:rPr>
          <w:rFonts w:hint="eastAsia" w:asciiTheme="minorEastAsia" w:hAnsiTheme="minorEastAsia" w:eastAsiaTheme="minorEastAsia" w:cstheme="minorEastAsia"/>
          <w:b/>
          <w:bCs/>
          <w:kern w:val="0"/>
          <w:sz w:val="28"/>
          <w:szCs w:val="44"/>
          <w:lang w:val="en-US" w:eastAsia="zh-CN"/>
        </w:rPr>
        <w:tab/>
      </w:r>
      <w:r>
        <w:rPr>
          <w:rFonts w:hint="eastAsia" w:asciiTheme="minorEastAsia" w:hAnsiTheme="minorEastAsia" w:eastAsiaTheme="minorEastAsia" w:cstheme="minorEastAsia"/>
          <w:b/>
          <w:bCs/>
          <w:kern w:val="0"/>
          <w:sz w:val="28"/>
          <w:szCs w:val="44"/>
          <w:lang w:val="en-US" w:eastAsia="zh-CN"/>
        </w:rPr>
        <w:t>7</w:t>
      </w:r>
      <w:r>
        <w:rPr>
          <w:rFonts w:hint="eastAsia" w:asciiTheme="minorEastAsia" w:hAnsiTheme="minorEastAsia" w:eastAsiaTheme="minorEastAsia" w:cstheme="minorEastAsia"/>
          <w:b/>
          <w:bCs/>
          <w:kern w:val="0"/>
          <w:sz w:val="28"/>
          <w:szCs w:val="44"/>
          <w:lang w:val="en-US" w:eastAsia="zh-CN"/>
        </w:rPr>
        <w:fldChar w:fldCharType="end"/>
      </w:r>
    </w:p>
    <w:p>
      <w:pPr>
        <w:pStyle w:val="17"/>
        <w:tabs>
          <w:tab w:val="right" w:leader="dot" w:pos="9070"/>
        </w:tabs>
        <w:spacing w:line="360" w:lineRule="auto"/>
        <w:rPr>
          <w:rFonts w:hint="default" w:asciiTheme="minorEastAsia" w:hAnsiTheme="minorEastAsia" w:eastAsiaTheme="minorEastAsia" w:cstheme="minorEastAsia"/>
          <w:b/>
          <w:bCs/>
          <w:kern w:val="0"/>
          <w:sz w:val="28"/>
          <w:szCs w:val="44"/>
          <w:lang w:val="en-US" w:eastAsia="zh-CN"/>
        </w:rPr>
      </w:pPr>
      <w:r>
        <w:rPr>
          <w:rFonts w:hint="eastAsia" w:asciiTheme="minorEastAsia" w:hAnsiTheme="minorEastAsia" w:eastAsiaTheme="minorEastAsia" w:cstheme="minorEastAsia"/>
          <w:b/>
          <w:bCs/>
          <w:kern w:val="0"/>
          <w:sz w:val="28"/>
          <w:szCs w:val="44"/>
          <w:lang w:val="en-US" w:eastAsia="zh-CN"/>
        </w:rPr>
        <w:fldChar w:fldCharType="begin"/>
      </w:r>
      <w:r>
        <w:rPr>
          <w:rFonts w:hint="eastAsia" w:asciiTheme="minorEastAsia" w:hAnsiTheme="minorEastAsia" w:eastAsiaTheme="minorEastAsia" w:cstheme="minorEastAsia"/>
          <w:b/>
          <w:bCs/>
          <w:kern w:val="0"/>
          <w:sz w:val="28"/>
          <w:szCs w:val="44"/>
          <w:lang w:val="en-US" w:eastAsia="zh-CN"/>
        </w:rPr>
        <w:instrText xml:space="preserve"> HYPERLINK \l _Toc14028 </w:instrText>
      </w:r>
      <w:r>
        <w:rPr>
          <w:rFonts w:hint="eastAsia" w:asciiTheme="minorEastAsia" w:hAnsiTheme="minorEastAsia" w:eastAsiaTheme="minorEastAsia" w:cstheme="minorEastAsia"/>
          <w:b/>
          <w:bCs/>
          <w:kern w:val="0"/>
          <w:sz w:val="28"/>
          <w:szCs w:val="44"/>
          <w:lang w:val="en-US" w:eastAsia="zh-CN"/>
        </w:rPr>
        <w:fldChar w:fldCharType="separate"/>
      </w:r>
      <w:r>
        <w:rPr>
          <w:rFonts w:hint="eastAsia" w:asciiTheme="minorEastAsia" w:hAnsiTheme="minorEastAsia" w:eastAsiaTheme="minorEastAsia" w:cstheme="minorEastAsia"/>
          <w:b/>
          <w:bCs/>
          <w:kern w:val="0"/>
          <w:sz w:val="28"/>
          <w:szCs w:val="44"/>
          <w:lang w:val="en-US" w:eastAsia="zh-CN"/>
        </w:rPr>
        <w:t>第三章 响应文件格式</w:t>
      </w:r>
      <w:r>
        <w:rPr>
          <w:rFonts w:hint="eastAsia" w:asciiTheme="minorEastAsia" w:hAnsiTheme="minorEastAsia" w:eastAsiaTheme="minorEastAsia" w:cstheme="minorEastAsia"/>
          <w:b/>
          <w:bCs/>
          <w:kern w:val="0"/>
          <w:sz w:val="28"/>
          <w:szCs w:val="44"/>
          <w:lang w:val="en-US" w:eastAsia="zh-CN"/>
        </w:rPr>
        <w:tab/>
      </w:r>
      <w:r>
        <w:rPr>
          <w:rFonts w:hint="eastAsia" w:asciiTheme="minorEastAsia" w:hAnsiTheme="minorEastAsia" w:eastAsiaTheme="minorEastAsia" w:cstheme="minorEastAsia"/>
          <w:b/>
          <w:bCs/>
          <w:kern w:val="0"/>
          <w:sz w:val="28"/>
          <w:szCs w:val="44"/>
          <w:lang w:val="en-US" w:eastAsia="zh-CN"/>
        </w:rPr>
        <w:t>9</w:t>
      </w:r>
      <w:r>
        <w:rPr>
          <w:rFonts w:hint="eastAsia" w:asciiTheme="minorEastAsia" w:hAnsiTheme="minorEastAsia" w:eastAsiaTheme="minorEastAsia" w:cstheme="minorEastAsia"/>
          <w:b/>
          <w:bCs/>
          <w:kern w:val="0"/>
          <w:sz w:val="28"/>
          <w:szCs w:val="44"/>
          <w:lang w:val="en-US" w:eastAsia="zh-CN"/>
        </w:rPr>
        <w:fldChar w:fldCharType="end"/>
      </w:r>
    </w:p>
    <w:p>
      <w:pPr>
        <w:pStyle w:val="17"/>
        <w:tabs>
          <w:tab w:val="right" w:leader="dot" w:pos="9070"/>
        </w:tabs>
        <w:spacing w:line="360" w:lineRule="auto"/>
        <w:rPr>
          <w:rFonts w:hint="eastAsia" w:asciiTheme="minorEastAsia" w:hAnsiTheme="minorEastAsia" w:eastAsiaTheme="minorEastAsia" w:cstheme="minorEastAsia"/>
          <w:b/>
          <w:bCs/>
          <w:kern w:val="0"/>
          <w:sz w:val="28"/>
          <w:szCs w:val="44"/>
          <w:lang w:val="en-US" w:eastAsia="zh-CN"/>
        </w:rPr>
      </w:pPr>
    </w:p>
    <w:p>
      <w:pPr>
        <w:pStyle w:val="17"/>
        <w:tabs>
          <w:tab w:val="right" w:leader="dot" w:pos="9070"/>
        </w:tabs>
        <w:spacing w:line="360" w:lineRule="auto"/>
        <w:rPr>
          <w:rFonts w:asciiTheme="minorEastAsia" w:hAnsiTheme="minorEastAsia" w:eastAsiaTheme="minorEastAsia" w:cstheme="minorBidi"/>
          <w:b/>
          <w:sz w:val="28"/>
          <w:szCs w:val="28"/>
        </w:rPr>
      </w:pPr>
      <w:r>
        <w:rPr>
          <w:rFonts w:hint="eastAsia" w:asciiTheme="minorEastAsia" w:hAnsiTheme="minorEastAsia" w:eastAsiaTheme="minorEastAsia" w:cstheme="minorEastAsia"/>
          <w:b/>
          <w:bCs/>
          <w:kern w:val="0"/>
          <w:sz w:val="28"/>
          <w:szCs w:val="44"/>
          <w:lang w:val="en-US" w:eastAsia="zh-CN"/>
        </w:rPr>
        <w:fldChar w:fldCharType="end"/>
      </w:r>
    </w:p>
    <w:p/>
    <w:p/>
    <w:p/>
    <w:p/>
    <w:p/>
    <w:p/>
    <w:p/>
    <w:p/>
    <w:p/>
    <w:p/>
    <w:p/>
    <w:p/>
    <w:p/>
    <w:p/>
    <w:p/>
    <w:p/>
    <w:p/>
    <w:p/>
    <w:p/>
    <w:p/>
    <w:p/>
    <w:p/>
    <w:p/>
    <w:p/>
    <w:p/>
    <w:p/>
    <w:p/>
    <w:p>
      <w:pPr>
        <w:pStyle w:val="18"/>
        <w:ind w:left="0" w:leftChars="0"/>
      </w:pPr>
    </w:p>
    <w:p>
      <w:pPr>
        <w:pStyle w:val="18"/>
        <w:ind w:left="0" w:leftChars="0"/>
      </w:pPr>
    </w:p>
    <w:p>
      <w:pPr>
        <w:pStyle w:val="4"/>
        <w:spacing w:before="0" w:after="0" w:line="48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院内询价</w:t>
      </w:r>
      <w:r>
        <w:rPr>
          <w:rFonts w:hint="eastAsia" w:ascii="宋体" w:hAnsi="宋体" w:cs="宋体"/>
          <w:color w:val="auto"/>
          <w:sz w:val="30"/>
          <w:szCs w:val="30"/>
          <w:highlight w:val="none"/>
        </w:rPr>
        <w:t>邀请</w:t>
      </w:r>
      <w:r>
        <w:rPr>
          <w:rFonts w:hint="eastAsia" w:ascii="宋体" w:hAnsi="宋体" w:cs="宋体"/>
          <w:color w:val="auto"/>
          <w:sz w:val="30"/>
          <w:szCs w:val="30"/>
          <w:highlight w:val="none"/>
          <w:lang w:eastAsia="zh-CN"/>
        </w:rPr>
        <w:t>函</w:t>
      </w:r>
    </w:p>
    <w:p>
      <w:pPr>
        <w:spacing w:line="360" w:lineRule="auto"/>
        <w:ind w:firstLine="472" w:firstLineChars="225"/>
        <w:jc w:val="both"/>
        <w:rPr>
          <w:rFonts w:ascii="宋体" w:hAnsi="宋体" w:cs="宋体"/>
          <w:szCs w:val="21"/>
        </w:rPr>
      </w:pPr>
      <w:r>
        <w:rPr>
          <w:rFonts w:hint="eastAsia" w:ascii="宋体" w:hAnsi="宋体" w:cs="宋体"/>
          <w:szCs w:val="21"/>
          <w:lang w:eastAsia="zh-CN"/>
        </w:rPr>
        <w:t>广州市从化区中医医院</w:t>
      </w:r>
      <w:r>
        <w:rPr>
          <w:rFonts w:hint="eastAsia" w:ascii="宋体" w:hAnsi="宋体" w:cs="宋体"/>
          <w:szCs w:val="21"/>
        </w:rPr>
        <w:t>（以下简称“采购人”）就</w:t>
      </w:r>
      <w:r>
        <w:rPr>
          <w:rFonts w:hint="eastAsia" w:ascii="宋体" w:hAnsi="宋体" w:cs="宋体"/>
          <w:b/>
          <w:bCs/>
          <w:szCs w:val="21"/>
          <w:u w:val="single"/>
          <w:lang w:eastAsia="zh-CN"/>
        </w:rPr>
        <w:t>从化区中医医院洗涤消毒用品与环保药剂采购项目</w:t>
      </w:r>
      <w:r>
        <w:rPr>
          <w:rFonts w:hint="eastAsia" w:ascii="宋体" w:hAnsi="宋体" w:cs="宋体"/>
          <w:szCs w:val="21"/>
        </w:rPr>
        <w:t>进行院内</w:t>
      </w:r>
      <w:r>
        <w:rPr>
          <w:rFonts w:hint="eastAsia" w:ascii="宋体" w:hAnsi="宋体" w:cs="宋体"/>
          <w:szCs w:val="21"/>
          <w:lang w:eastAsia="zh-CN"/>
        </w:rPr>
        <w:t>询价</w:t>
      </w:r>
      <w:r>
        <w:rPr>
          <w:rFonts w:hint="eastAsia" w:ascii="宋体" w:hAnsi="宋体" w:cs="宋体"/>
          <w:szCs w:val="21"/>
        </w:rPr>
        <w:t>，欢迎符合资格条件的供应商参加。有关事项如下：</w:t>
      </w:r>
    </w:p>
    <w:p>
      <w:pPr>
        <w:spacing w:before="120" w:beforeLines="50" w:line="360" w:lineRule="auto"/>
        <w:ind w:left="510" w:leftChars="243"/>
        <w:jc w:val="both"/>
        <w:rPr>
          <w:rFonts w:hint="eastAsia" w:ascii="宋体" w:hAnsi="宋体" w:eastAsia="宋体" w:cs="宋体"/>
          <w:b/>
          <w:szCs w:val="21"/>
          <w:lang w:eastAsia="zh-CN"/>
        </w:rPr>
      </w:pPr>
      <w:r>
        <w:rPr>
          <w:rFonts w:hint="eastAsia" w:ascii="宋体" w:hAnsi="宋体" w:cs="宋体"/>
          <w:b/>
          <w:szCs w:val="21"/>
        </w:rPr>
        <w:t>一、项目</w:t>
      </w:r>
      <w:r>
        <w:rPr>
          <w:rFonts w:hint="eastAsia" w:ascii="宋体" w:hAnsi="宋体" w:cs="宋体"/>
          <w:b/>
          <w:szCs w:val="21"/>
          <w:lang w:eastAsia="zh-CN"/>
        </w:rPr>
        <w:t>概况</w:t>
      </w:r>
    </w:p>
    <w:p>
      <w:pPr>
        <w:tabs>
          <w:tab w:val="left" w:pos="851"/>
        </w:tabs>
        <w:spacing w:line="324" w:lineRule="auto"/>
        <w:ind w:left="426" w:firstLine="495" w:firstLineChars="236"/>
        <w:rPr>
          <w:rFonts w:hint="eastAsia" w:ascii="宋体" w:hAnsi="宋体" w:eastAsia="宋体" w:cs="宋体"/>
          <w:szCs w:val="21"/>
          <w:lang w:eastAsia="zh-CN"/>
        </w:rPr>
      </w:pPr>
      <w:r>
        <w:rPr>
          <w:rFonts w:hint="eastAsia" w:ascii="宋体" w:hAnsi="宋体" w:cs="宋体"/>
          <w:szCs w:val="21"/>
        </w:rPr>
        <w:t>1.项目名称：</w:t>
      </w:r>
      <w:r>
        <w:rPr>
          <w:rFonts w:hint="eastAsia" w:ascii="宋体" w:hAnsi="宋体" w:cs="宋体"/>
          <w:szCs w:val="21"/>
          <w:lang w:eastAsia="zh-CN"/>
        </w:rPr>
        <w:t>从化区中医医院洗涤消毒用品与环保药剂采购项目</w:t>
      </w:r>
    </w:p>
    <w:p>
      <w:pPr>
        <w:tabs>
          <w:tab w:val="left" w:pos="851"/>
        </w:tabs>
        <w:spacing w:line="324" w:lineRule="auto"/>
        <w:ind w:left="426" w:firstLine="495" w:firstLineChars="236"/>
        <w:rPr>
          <w:rFonts w:hint="eastAsia" w:ascii="宋体" w:hAnsi="宋体" w:cs="宋体"/>
          <w:szCs w:val="21"/>
        </w:rPr>
      </w:pPr>
      <w:r>
        <w:rPr>
          <w:rFonts w:hint="eastAsia" w:ascii="宋体" w:hAnsi="宋体" w:cs="宋体"/>
          <w:szCs w:val="21"/>
        </w:rPr>
        <w:t>2.项目类别：</w:t>
      </w:r>
      <w:r>
        <w:rPr>
          <w:rFonts w:hint="eastAsia" w:ascii="宋体" w:hAnsi="宋体" w:cs="宋体"/>
          <w:szCs w:val="21"/>
          <w:lang w:val="en-US" w:eastAsia="zh-CN"/>
        </w:rPr>
        <w:t>货物类</w:t>
      </w:r>
    </w:p>
    <w:p>
      <w:pPr>
        <w:tabs>
          <w:tab w:val="left" w:pos="851"/>
        </w:tabs>
        <w:spacing w:line="324" w:lineRule="auto"/>
        <w:ind w:left="426" w:firstLine="495" w:firstLineChars="236"/>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采购方式：</w:t>
      </w:r>
      <w:r>
        <w:rPr>
          <w:rFonts w:hint="eastAsia" w:ascii="宋体" w:hAnsi="宋体" w:cs="宋体"/>
          <w:szCs w:val="21"/>
        </w:rPr>
        <w:t>院内</w:t>
      </w:r>
      <w:r>
        <w:rPr>
          <w:rFonts w:hint="eastAsia" w:ascii="宋体" w:hAnsi="宋体" w:cs="宋体"/>
          <w:szCs w:val="21"/>
          <w:lang w:eastAsia="zh-CN"/>
        </w:rPr>
        <w:t>询价</w:t>
      </w:r>
    </w:p>
    <w:p>
      <w:pPr>
        <w:tabs>
          <w:tab w:val="left" w:pos="851"/>
        </w:tabs>
        <w:spacing w:line="324" w:lineRule="auto"/>
        <w:ind w:left="426" w:firstLine="495" w:firstLineChars="236"/>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.项目最高限价：</w:t>
      </w:r>
      <w:r>
        <w:rPr>
          <w:rFonts w:hint="eastAsia" w:ascii="宋体" w:hAnsi="宋体" w:cs="宋体"/>
          <w:szCs w:val="21"/>
          <w:lang w:val="en-US" w:eastAsia="zh-CN"/>
        </w:rPr>
        <w:t>20</w:t>
      </w:r>
      <w:r>
        <w:rPr>
          <w:rFonts w:hint="eastAsia" w:ascii="宋体" w:hAnsi="宋体" w:cs="宋体"/>
          <w:szCs w:val="21"/>
        </w:rPr>
        <w:t>万元</w:t>
      </w:r>
    </w:p>
    <w:p>
      <w:pPr>
        <w:tabs>
          <w:tab w:val="left" w:pos="851"/>
        </w:tabs>
        <w:spacing w:line="324" w:lineRule="auto"/>
        <w:ind w:left="426" w:firstLine="495" w:firstLineChars="236"/>
        <w:rPr>
          <w:rFonts w:hint="eastAsia" w:ascii="宋体" w:hAnsi="宋体" w:eastAsia="宋体"/>
          <w:bCs/>
          <w:lang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bCs/>
        </w:rPr>
        <w:t>采购内容及需求</w:t>
      </w:r>
      <w:r>
        <w:rPr>
          <w:rFonts w:hint="eastAsia" w:ascii="宋体" w:hAnsi="宋体"/>
          <w:bCs/>
          <w:lang w:eastAsia="zh-CN"/>
        </w:rPr>
        <w:t>（</w:t>
      </w:r>
      <w:r>
        <w:rPr>
          <w:rFonts w:hint="eastAsia" w:ascii="宋体" w:hAnsi="宋体"/>
          <w:bCs/>
        </w:rPr>
        <w:t>采购项目技术规格、参数及要求</w:t>
      </w:r>
      <w:r>
        <w:rPr>
          <w:rFonts w:hint="eastAsia" w:ascii="宋体" w:hAnsi="宋体"/>
          <w:bCs/>
          <w:lang w:eastAsia="zh-CN"/>
        </w:rPr>
        <w:t>）</w:t>
      </w:r>
    </w:p>
    <w:tbl>
      <w:tblPr>
        <w:tblStyle w:val="40"/>
        <w:tblW w:w="9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3"/>
        <w:gridCol w:w="969"/>
        <w:gridCol w:w="1770"/>
        <w:gridCol w:w="3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753"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采购内容</w:t>
            </w:r>
          </w:p>
        </w:tc>
        <w:tc>
          <w:tcPr>
            <w:tcW w:w="969"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数量</w:t>
            </w:r>
          </w:p>
        </w:tc>
        <w:tc>
          <w:tcPr>
            <w:tcW w:w="1770"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项目预算</w:t>
            </w:r>
          </w:p>
        </w:tc>
        <w:tc>
          <w:tcPr>
            <w:tcW w:w="3020"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供货期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753"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从化区中医医院</w:t>
            </w:r>
            <w:r>
              <w:rPr>
                <w:rFonts w:hint="eastAsia" w:ascii="宋体" w:hAnsi="宋体" w:cs="宋体"/>
                <w:szCs w:val="21"/>
                <w:lang w:eastAsia="zh-CN"/>
              </w:rPr>
              <w:t>洗涤消毒用品与环保药剂采购项目</w:t>
            </w:r>
          </w:p>
        </w:tc>
        <w:tc>
          <w:tcPr>
            <w:tcW w:w="969"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1项</w:t>
            </w:r>
          </w:p>
        </w:tc>
        <w:tc>
          <w:tcPr>
            <w:tcW w:w="1770"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lang w:eastAsia="zh-CN"/>
              </w:rPr>
              <w:t>万元</w:t>
            </w:r>
          </w:p>
        </w:tc>
        <w:tc>
          <w:tcPr>
            <w:tcW w:w="3020" w:type="dxa"/>
            <w:vAlign w:val="center"/>
          </w:tcPr>
          <w:p>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自合同签订之日起一年（或成交（合同）金额用完为止，以先到的条件为准）</w:t>
            </w:r>
          </w:p>
        </w:tc>
      </w:tr>
    </w:tbl>
    <w:p>
      <w:pPr>
        <w:bidi w:val="0"/>
        <w:rPr>
          <w:rFonts w:hint="eastAsia"/>
        </w:rPr>
      </w:pPr>
    </w:p>
    <w:p>
      <w:pPr>
        <w:spacing w:before="120" w:beforeLines="50" w:line="360" w:lineRule="auto"/>
        <w:ind w:left="10" w:leftChars="0" w:firstLine="502" w:firstLineChars="238"/>
        <w:jc w:val="both"/>
        <w:rPr>
          <w:rFonts w:hint="eastAsia" w:ascii="宋体" w:hAnsi="宋体" w:cs="宋体"/>
          <w:bCs/>
          <w:szCs w:val="21"/>
        </w:rPr>
      </w:pPr>
      <w:r>
        <w:rPr>
          <w:rFonts w:hint="eastAsia" w:ascii="宋体" w:hAnsi="宋体"/>
          <w:b/>
        </w:rPr>
        <w:t>二、项目详细内容及需求</w:t>
      </w:r>
      <w:r>
        <w:rPr>
          <w:rFonts w:hint="eastAsia" w:ascii="宋体" w:hAnsi="宋体" w:cs="宋体"/>
          <w:b/>
          <w:szCs w:val="21"/>
        </w:rPr>
        <w:t>：</w:t>
      </w:r>
      <w:r>
        <w:rPr>
          <w:rFonts w:hint="eastAsia" w:ascii="宋体" w:hAnsi="宋体" w:cs="宋体"/>
          <w:bCs/>
          <w:szCs w:val="21"/>
        </w:rPr>
        <w:t>详细技术参数及执行标准等需求详情详见</w:t>
      </w:r>
      <w:r>
        <w:rPr>
          <w:rFonts w:hint="eastAsia" w:ascii="宋体" w:hAnsi="宋体" w:cs="宋体"/>
          <w:bCs/>
          <w:szCs w:val="21"/>
          <w:lang w:eastAsia="zh-CN"/>
        </w:rPr>
        <w:t>询价</w:t>
      </w:r>
      <w:r>
        <w:rPr>
          <w:rFonts w:hint="eastAsia" w:ascii="宋体" w:hAnsi="宋体" w:cs="宋体"/>
          <w:bCs/>
          <w:szCs w:val="21"/>
        </w:rPr>
        <w:t>文件中的“</w:t>
      </w:r>
      <w:r>
        <w:rPr>
          <w:rFonts w:hint="eastAsia" w:ascii="宋体" w:hAnsi="宋体" w:cs="宋体"/>
          <w:bCs/>
          <w:szCs w:val="21"/>
          <w:lang w:eastAsia="zh-CN"/>
        </w:rPr>
        <w:t>采购人需求</w:t>
      </w:r>
      <w:r>
        <w:rPr>
          <w:rFonts w:hint="eastAsia" w:ascii="宋体" w:hAnsi="宋体" w:cs="宋体"/>
          <w:bCs/>
          <w:szCs w:val="21"/>
        </w:rPr>
        <w:t>”，供应商必须对全部内容进行报价，不得缺漏或超过</w:t>
      </w:r>
      <w:r>
        <w:rPr>
          <w:rFonts w:hint="eastAsia" w:ascii="宋体" w:hAnsi="宋体" w:cs="宋体"/>
          <w:bCs/>
          <w:szCs w:val="21"/>
          <w:lang w:val="en-US" w:eastAsia="zh-CN"/>
        </w:rPr>
        <w:t>各项</w:t>
      </w:r>
      <w:r>
        <w:rPr>
          <w:rFonts w:hint="eastAsia" w:ascii="宋体" w:hAnsi="宋体" w:cs="宋体"/>
          <w:bCs/>
          <w:szCs w:val="21"/>
        </w:rPr>
        <w:t>最高限价</w:t>
      </w:r>
      <w:r>
        <w:rPr>
          <w:rFonts w:hint="eastAsia" w:ascii="宋体" w:hAnsi="宋体" w:cs="宋体"/>
          <w:bCs/>
          <w:szCs w:val="21"/>
          <w:lang w:eastAsia="zh-CN"/>
        </w:rPr>
        <w:t>，</w:t>
      </w:r>
      <w:r>
        <w:rPr>
          <w:rFonts w:hint="eastAsia" w:ascii="宋体" w:hAnsi="宋体" w:cs="宋体"/>
          <w:bCs/>
          <w:szCs w:val="21"/>
          <w:lang w:val="en-US" w:eastAsia="zh-CN"/>
        </w:rPr>
        <w:t>否则将被视为</w:t>
      </w:r>
      <w:r>
        <w:rPr>
          <w:rFonts w:hint="eastAsia" w:ascii="宋体" w:hAnsi="宋体" w:cs="宋体"/>
          <w:bCs/>
          <w:szCs w:val="21"/>
        </w:rPr>
        <w:t>非实质性响应采购文件，按无效处理。</w:t>
      </w:r>
    </w:p>
    <w:p>
      <w:pPr>
        <w:spacing w:before="120" w:beforeLines="50" w:line="360" w:lineRule="auto"/>
        <w:ind w:left="510" w:leftChars="243"/>
        <w:jc w:val="both"/>
        <w:rPr>
          <w:rFonts w:ascii="宋体" w:hAnsi="宋体" w:cs="宋体"/>
          <w:b/>
          <w:szCs w:val="21"/>
        </w:rPr>
      </w:pPr>
      <w:r>
        <w:rPr>
          <w:rFonts w:hint="eastAsia" w:ascii="宋体" w:hAnsi="宋体" w:cs="宋体"/>
          <w:b/>
          <w:szCs w:val="21"/>
        </w:rPr>
        <w:t>三、供应商资格要求</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1.具有独立承担民事责任的能力(提供法人或者其他组织的营业执照等证明文件</w:t>
      </w:r>
      <w:r>
        <w:rPr>
          <w:rFonts w:hint="eastAsia" w:ascii="宋体" w:hAnsi="宋体" w:cs="宋体"/>
          <w:szCs w:val="21"/>
          <w:lang w:eastAsia="zh-CN"/>
        </w:rPr>
        <w:t>，</w:t>
      </w:r>
      <w:r>
        <w:rPr>
          <w:rFonts w:hint="eastAsia" w:ascii="宋体" w:hAnsi="宋体" w:cs="宋体"/>
          <w:szCs w:val="21"/>
        </w:rPr>
        <w:t>自然人的身份证明</w:t>
      </w:r>
      <w:r>
        <w:rPr>
          <w:rFonts w:hint="eastAsia" w:ascii="宋体" w:hAnsi="宋体" w:cs="宋体"/>
          <w:szCs w:val="21"/>
          <w:lang w:eastAsia="zh-CN"/>
        </w:rPr>
        <w:t>，</w:t>
      </w:r>
      <w:r>
        <w:rPr>
          <w:rFonts w:hint="eastAsia" w:ascii="宋体" w:hAnsi="宋体" w:cs="宋体"/>
          <w:szCs w:val="21"/>
          <w:lang w:val="en-US" w:eastAsia="zh-CN"/>
        </w:rPr>
        <w:t>若分支机构参与响应的，须提供总公司和分公司营业执照副本复印件，总公司出具给分支机构的授权书</w:t>
      </w:r>
      <w:r>
        <w:rPr>
          <w:rFonts w:hint="eastAsia" w:ascii="宋体" w:hAnsi="宋体" w:cs="宋体"/>
          <w:szCs w:val="21"/>
        </w:rPr>
        <w:t>)；</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2.具有良好的商业信誉和健全的财务会计制度（提供声明函，格式自拟）；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3.有依法缴纳税收和社会保障资金的良好记录（提供声明函，格式自拟)；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4.具有履行合同所必需的设备和专业技术能力（提供声明函，格式自拟）；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5.提供参加</w:t>
      </w:r>
      <w:r>
        <w:rPr>
          <w:rFonts w:hint="eastAsia" w:ascii="宋体" w:hAnsi="宋体" w:cs="宋体"/>
          <w:szCs w:val="21"/>
          <w:lang w:val="en-US" w:eastAsia="zh-CN"/>
        </w:rPr>
        <w:t>本次</w:t>
      </w:r>
      <w:r>
        <w:rPr>
          <w:rFonts w:hint="eastAsia" w:ascii="宋体" w:hAnsi="宋体" w:cs="宋体"/>
          <w:szCs w:val="21"/>
        </w:rPr>
        <w:t>采购活动前3年内在经营活动中没有重大违法记录的书面声明（提供书面声明，格式自拟）；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6.法律、行政法规规定的其他条件（提供书面声明，格式自拟）。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7.单位负责人为同一人或者存在直接控股、管理关系的不同供应商，不得同时参加本采购项目投标（提供书面声明，格式自拟）。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8.为本项目提供整体设计、规范编制或者项目管理、监理、检测等服务的供应商，不得再参与本项目投标（提供书面声明，格式自拟）。</w:t>
      </w:r>
    </w:p>
    <w:p>
      <w:pPr>
        <w:tabs>
          <w:tab w:val="left" w:pos="851"/>
        </w:tabs>
        <w:spacing w:line="324" w:lineRule="auto"/>
        <w:ind w:left="212" w:leftChars="101" w:firstLine="420" w:firstLineChars="200"/>
        <w:rPr>
          <w:rFonts w:hint="eastAsia" w:ascii="宋体" w:hAnsi="宋体" w:cs="宋体"/>
          <w:szCs w:val="21"/>
        </w:rPr>
      </w:pPr>
      <w:r>
        <w:rPr>
          <w:rFonts w:hint="eastAsia" w:ascii="宋体" w:hAnsi="宋体" w:cs="宋体"/>
          <w:szCs w:val="21"/>
        </w:rPr>
        <w:t>9.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查询截止时点为提交响应文件截止日，采购人或采购代理机构通过“信用中国”网站（www.creditchina.gov.cn）及中国政府采购网(www.ccgp.gov.cn)查询供应商记录，将查询的记录（网页截图）提供给评审现场；如相关失信记录已失效，供应商需提供相关证明资料。（如查询结果显示“没查到您要的信息”，视为没有上述不良信用记录）。</w:t>
      </w:r>
    </w:p>
    <w:p>
      <w:pPr>
        <w:tabs>
          <w:tab w:val="left" w:pos="851"/>
        </w:tabs>
        <w:spacing w:line="324" w:lineRule="auto"/>
        <w:ind w:left="212" w:leftChars="101" w:firstLine="420" w:firstLineChars="200"/>
        <w:rPr>
          <w:rFonts w:hint="default" w:ascii="宋体" w:hAnsi="宋体" w:eastAsia="宋体" w:cs="宋体"/>
          <w:szCs w:val="21"/>
          <w:lang w:val="en-US" w:eastAsia="zh-CN"/>
        </w:rPr>
      </w:pPr>
      <w:r>
        <w:rPr>
          <w:rFonts w:hint="eastAsia" w:ascii="宋体" w:hAnsi="宋体" w:cs="宋体"/>
          <w:szCs w:val="21"/>
        </w:rPr>
        <w:t>10.本项目不接受联合体</w:t>
      </w:r>
      <w:r>
        <w:rPr>
          <w:rFonts w:hint="eastAsia" w:ascii="宋体" w:hAnsi="宋体" w:cs="宋体"/>
          <w:szCs w:val="21"/>
          <w:lang w:eastAsia="zh-CN"/>
        </w:rPr>
        <w:t>响应</w:t>
      </w:r>
      <w:r>
        <w:rPr>
          <w:rFonts w:hint="eastAsia" w:ascii="宋体" w:hAnsi="宋体" w:cs="宋体"/>
          <w:szCs w:val="21"/>
        </w:rPr>
        <w:t>。</w:t>
      </w:r>
    </w:p>
    <w:p>
      <w:pPr>
        <w:spacing w:before="120" w:beforeLines="50" w:line="360" w:lineRule="auto"/>
        <w:ind w:left="510" w:leftChars="243"/>
        <w:jc w:val="both"/>
        <w:rPr>
          <w:rFonts w:ascii="宋体" w:hAnsi="宋体" w:cs="宋体"/>
          <w:b/>
          <w:szCs w:val="21"/>
        </w:rPr>
      </w:pPr>
      <w:r>
        <w:rPr>
          <w:rFonts w:hint="eastAsia" w:ascii="宋体" w:hAnsi="宋体" w:cs="宋体"/>
          <w:b/>
          <w:szCs w:val="21"/>
        </w:rPr>
        <w:t>四、</w:t>
      </w:r>
      <w:r>
        <w:rPr>
          <w:rFonts w:hint="eastAsia" w:ascii="宋体" w:hAnsi="宋体" w:cs="宋体"/>
          <w:b/>
          <w:szCs w:val="21"/>
          <w:lang w:eastAsia="zh-CN"/>
        </w:rPr>
        <w:t>报名</w:t>
      </w:r>
      <w:r>
        <w:rPr>
          <w:rFonts w:hint="eastAsia" w:ascii="宋体" w:hAnsi="宋体" w:cs="宋体"/>
          <w:b/>
          <w:szCs w:val="21"/>
        </w:rPr>
        <w:t>时间、方式</w:t>
      </w:r>
    </w:p>
    <w:p>
      <w:pPr>
        <w:tabs>
          <w:tab w:val="left" w:pos="851"/>
        </w:tabs>
        <w:spacing w:line="324" w:lineRule="auto"/>
        <w:ind w:left="426" w:firstLine="495" w:firstLineChars="236"/>
        <w:jc w:val="both"/>
        <w:rPr>
          <w:rFonts w:ascii="宋体" w:hAnsi="宋体" w:cs="宋体"/>
          <w:szCs w:val="21"/>
          <w:highlight w:val="none"/>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08</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日至202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09</w:t>
      </w:r>
      <w:r>
        <w:rPr>
          <w:rFonts w:hint="eastAsia" w:ascii="宋体" w:hAnsi="宋体" w:cs="宋体"/>
          <w:szCs w:val="21"/>
          <w:highlight w:val="none"/>
        </w:rPr>
        <w:t>月</w:t>
      </w:r>
      <w:r>
        <w:rPr>
          <w:rFonts w:hint="eastAsia" w:ascii="宋体" w:hAnsi="宋体" w:cs="宋体"/>
          <w:szCs w:val="21"/>
          <w:highlight w:val="none"/>
          <w:lang w:val="en-US" w:eastAsia="zh-CN"/>
        </w:rPr>
        <w:t>04</w:t>
      </w:r>
      <w:r>
        <w:rPr>
          <w:rFonts w:hint="eastAsia" w:ascii="宋体" w:hAnsi="宋体" w:cs="宋体"/>
          <w:szCs w:val="21"/>
          <w:highlight w:val="none"/>
        </w:rPr>
        <w:t>日</w:t>
      </w:r>
      <w:r>
        <w:rPr>
          <w:rFonts w:hint="eastAsia" w:ascii="宋体" w:hAnsi="宋体" w:cs="宋体"/>
          <w:szCs w:val="21"/>
        </w:rPr>
        <w:t>上午9:00－12:00，下午2:00－5:30(北京时间，节假日除外)。</w:t>
      </w:r>
    </w:p>
    <w:p>
      <w:pPr>
        <w:tabs>
          <w:tab w:val="left" w:pos="851"/>
        </w:tabs>
        <w:spacing w:line="324" w:lineRule="auto"/>
        <w:ind w:left="426" w:firstLine="495" w:firstLineChars="236"/>
        <w:jc w:val="both"/>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eastAsia="zh-CN"/>
        </w:rPr>
        <w:t>报名</w:t>
      </w:r>
      <w:r>
        <w:rPr>
          <w:rFonts w:hint="eastAsia" w:ascii="宋体" w:hAnsi="宋体" w:cs="宋体"/>
          <w:szCs w:val="21"/>
          <w:highlight w:val="none"/>
        </w:rPr>
        <w:t>方式：</w:t>
      </w:r>
      <w:r>
        <w:rPr>
          <w:rFonts w:hint="eastAsia" w:ascii="宋体" w:hAnsi="宋体" w:eastAsia="宋体" w:cs="宋体"/>
          <w:color w:val="auto"/>
          <w:sz w:val="21"/>
          <w:szCs w:val="21"/>
          <w:highlight w:val="none"/>
        </w:rPr>
        <w:t>现场报名或邮寄资料报名</w:t>
      </w:r>
      <w:r>
        <w:rPr>
          <w:rFonts w:hint="eastAsia" w:ascii="宋体" w:hAnsi="宋体" w:cs="宋体"/>
          <w:color w:val="auto"/>
          <w:sz w:val="21"/>
          <w:szCs w:val="21"/>
          <w:highlight w:val="none"/>
          <w:lang w:val="en-US" w:eastAsia="zh-CN"/>
        </w:rPr>
        <w:t>或通过邮件报名</w:t>
      </w:r>
    </w:p>
    <w:p>
      <w:pPr>
        <w:tabs>
          <w:tab w:val="left" w:pos="851"/>
        </w:tabs>
        <w:spacing w:line="324" w:lineRule="auto"/>
        <w:ind w:left="426" w:firstLine="495" w:firstLineChars="236"/>
        <w:jc w:val="both"/>
        <w:rPr>
          <w:rFonts w:hint="eastAsia" w:ascii="宋体" w:hAnsi="宋体" w:cs="宋体"/>
          <w:szCs w:val="21"/>
          <w:highlight w:val="none"/>
        </w:rPr>
      </w:pPr>
      <w:r>
        <w:rPr>
          <w:rFonts w:hint="eastAsia" w:ascii="宋体" w:hAnsi="宋体" w:cs="宋体"/>
          <w:szCs w:val="21"/>
          <w:highlight w:val="none"/>
        </w:rPr>
        <w:t>3.符合</w:t>
      </w:r>
      <w:r>
        <w:rPr>
          <w:rFonts w:hint="eastAsia" w:ascii="宋体" w:hAnsi="宋体" w:cs="宋体"/>
          <w:szCs w:val="21"/>
          <w:highlight w:val="none"/>
          <w:lang w:val="en-US" w:eastAsia="zh-CN"/>
        </w:rPr>
        <w:t>条件</w:t>
      </w:r>
      <w:r>
        <w:rPr>
          <w:rFonts w:hint="eastAsia" w:ascii="宋体" w:hAnsi="宋体" w:cs="宋体"/>
          <w:szCs w:val="21"/>
          <w:highlight w:val="none"/>
        </w:rPr>
        <w:t>的供应商</w:t>
      </w:r>
      <w:r>
        <w:rPr>
          <w:rFonts w:hint="eastAsia" w:ascii="宋体" w:hAnsi="宋体" w:cs="宋体"/>
          <w:szCs w:val="21"/>
          <w:highlight w:val="none"/>
          <w:lang w:val="en-US" w:eastAsia="zh-CN"/>
        </w:rPr>
        <w:t>提供</w:t>
      </w:r>
      <w:r>
        <w:rPr>
          <w:rFonts w:hint="eastAsia" w:ascii="宋体" w:hAnsi="宋体" w:cs="宋体"/>
          <w:szCs w:val="21"/>
          <w:highlight w:val="none"/>
        </w:rPr>
        <w:t>以下资料</w:t>
      </w:r>
      <w:r>
        <w:rPr>
          <w:rFonts w:hint="eastAsia" w:ascii="宋体" w:hAnsi="宋体" w:cs="宋体"/>
          <w:szCs w:val="21"/>
          <w:highlight w:val="none"/>
          <w:lang w:val="en-US" w:eastAsia="zh-CN"/>
        </w:rPr>
        <w:t>报名</w:t>
      </w:r>
      <w:r>
        <w:rPr>
          <w:rFonts w:hint="eastAsia" w:ascii="宋体" w:hAnsi="宋体" w:cs="宋体"/>
          <w:szCs w:val="21"/>
          <w:highlight w:val="none"/>
        </w:rPr>
        <w:t>:</w:t>
      </w:r>
    </w:p>
    <w:p>
      <w:pPr>
        <w:tabs>
          <w:tab w:val="left" w:pos="851"/>
        </w:tabs>
        <w:spacing w:line="324" w:lineRule="auto"/>
        <w:ind w:left="426" w:firstLine="495" w:firstLineChars="236"/>
        <w:jc w:val="both"/>
        <w:rPr>
          <w:rFonts w:hint="eastAsia" w:ascii="宋体" w:hAnsi="宋体" w:cs="宋体"/>
          <w:szCs w:val="21"/>
          <w:highlight w:val="none"/>
        </w:rPr>
      </w:pPr>
      <w:r>
        <w:rPr>
          <w:rFonts w:hint="eastAsia" w:ascii="宋体" w:hAnsi="宋体" w:cs="宋体"/>
          <w:szCs w:val="21"/>
          <w:highlight w:val="none"/>
        </w:rPr>
        <w:t>①营业执照、组织机构代码证、税务登记证复印件加盖公章(或三证合一证明)；</w:t>
      </w:r>
    </w:p>
    <w:p>
      <w:pPr>
        <w:tabs>
          <w:tab w:val="left" w:pos="851"/>
        </w:tabs>
        <w:spacing w:line="324" w:lineRule="auto"/>
        <w:ind w:left="426" w:firstLine="495" w:firstLineChars="236"/>
        <w:jc w:val="both"/>
        <w:rPr>
          <w:rFonts w:hint="eastAsia" w:ascii="宋体" w:hAnsi="宋体" w:cs="宋体"/>
          <w:szCs w:val="21"/>
        </w:rPr>
      </w:pPr>
      <w:r>
        <w:rPr>
          <w:rFonts w:hint="eastAsia" w:ascii="宋体" w:hAnsi="宋体" w:cs="宋体"/>
          <w:szCs w:val="21"/>
          <w:highlight w:val="none"/>
        </w:rPr>
        <w:t>②如经办人是法定代表人，需提供法定代表人证明书及其身份证复印件；</w:t>
      </w:r>
      <w:r>
        <w:rPr>
          <w:rFonts w:hint="eastAsia" w:ascii="宋体" w:hAnsi="宋体" w:cs="宋体"/>
          <w:szCs w:val="21"/>
          <w:highlight w:val="none"/>
          <w:lang w:val="en-US" w:eastAsia="zh-CN"/>
        </w:rPr>
        <w:t>如</w:t>
      </w:r>
      <w:r>
        <w:rPr>
          <w:rFonts w:hint="eastAsia" w:ascii="宋体" w:hAnsi="宋体" w:cs="宋体"/>
          <w:szCs w:val="21"/>
          <w:highlight w:val="none"/>
        </w:rPr>
        <w:t>经办人是供应商授权代表，需提供法定代表人证明书及法定代表人身份证复印件</w:t>
      </w:r>
      <w:r>
        <w:rPr>
          <w:rFonts w:hint="eastAsia" w:ascii="宋体" w:hAnsi="宋体" w:cs="宋体"/>
          <w:szCs w:val="21"/>
        </w:rPr>
        <w:t>和法定代表人授权委托书及授权代表身份证复印件；</w:t>
      </w:r>
    </w:p>
    <w:p>
      <w:pPr>
        <w:tabs>
          <w:tab w:val="left" w:pos="851"/>
        </w:tabs>
        <w:spacing w:line="324" w:lineRule="auto"/>
        <w:ind w:left="426" w:firstLine="495" w:firstLineChars="236"/>
        <w:jc w:val="both"/>
        <w:rPr>
          <w:rFonts w:ascii="宋体" w:hAnsi="宋体" w:cs="宋体"/>
          <w:szCs w:val="21"/>
        </w:rPr>
      </w:pPr>
      <w:r>
        <w:rPr>
          <w:rFonts w:hint="eastAsia" w:ascii="宋体" w:hAnsi="宋体" w:cs="宋体"/>
          <w:szCs w:val="21"/>
        </w:rPr>
        <w:t>③填写完整的《报名登记表》。</w:t>
      </w:r>
    </w:p>
    <w:p>
      <w:pPr>
        <w:tabs>
          <w:tab w:val="left" w:pos="851"/>
        </w:tabs>
        <w:spacing w:line="324" w:lineRule="auto"/>
        <w:ind w:left="426" w:leftChars="0" w:firstLine="413" w:firstLineChars="197"/>
        <w:jc w:val="both"/>
        <w:rPr>
          <w:rFonts w:ascii="宋体" w:hAnsi="宋体" w:cs="宋体"/>
          <w:szCs w:val="21"/>
        </w:rPr>
      </w:pPr>
      <w:r>
        <w:rPr>
          <w:rFonts w:hint="eastAsia" w:ascii="宋体" w:hAnsi="宋体" w:cs="宋体"/>
          <w:szCs w:val="21"/>
        </w:rPr>
        <w:t>说明：供应商须保证所提交资料真实、完整、有效、一致，否则自行承担由此导致的与本项目有关的任何损失。</w:t>
      </w:r>
    </w:p>
    <w:p>
      <w:pPr>
        <w:numPr>
          <w:ilvl w:val="0"/>
          <w:numId w:val="0"/>
        </w:numPr>
        <w:tabs>
          <w:tab w:val="left" w:pos="851"/>
        </w:tabs>
        <w:spacing w:line="324" w:lineRule="auto"/>
        <w:ind w:left="426" w:leftChars="0" w:firstLine="495" w:firstLineChars="236"/>
        <w:rPr>
          <w:rFonts w:hint="default" w:ascii="宋体" w:hAnsi="宋体" w:eastAsia="宋体" w:cs="宋体"/>
          <w:sz w:val="21"/>
          <w:szCs w:val="21"/>
          <w:highlight w:val="none"/>
          <w:lang w:val="en-US" w:eastAsia="zh-CN" w:bidi="ar-SA"/>
        </w:rPr>
      </w:pPr>
      <w:r>
        <w:rPr>
          <w:rFonts w:hint="eastAsia" w:ascii="宋体" w:hAnsi="宋体" w:eastAsia="宋体" w:cs="宋体"/>
          <w:sz w:val="21"/>
          <w:szCs w:val="21"/>
          <w:lang w:val="en-US" w:eastAsia="zh-CN" w:bidi="ar-SA"/>
        </w:rPr>
        <w:t>6.报名联系方式：</w:t>
      </w:r>
      <w:r>
        <w:rPr>
          <w:rFonts w:hint="eastAsia" w:ascii="宋体" w:hAnsi="宋体" w:cs="宋体"/>
          <w:sz w:val="21"/>
          <w:szCs w:val="21"/>
          <w:lang w:val="en-US" w:eastAsia="zh-CN" w:bidi="ar-SA"/>
        </w:rPr>
        <w:t>陈先生</w:t>
      </w:r>
      <w:r>
        <w:rPr>
          <w:rFonts w:hint="eastAsia" w:ascii="宋体" w:hAnsi="宋体" w:eastAsia="宋体" w:cs="宋体"/>
          <w:sz w:val="21"/>
          <w:szCs w:val="21"/>
          <w:lang w:val="en-US" w:eastAsia="zh-CN" w:bidi="ar-SA"/>
        </w:rPr>
        <w:t>，020-</w:t>
      </w:r>
      <w:r>
        <w:rPr>
          <w:rFonts w:hint="eastAsia" w:ascii="宋体" w:hAnsi="宋体" w:cs="宋体"/>
          <w:sz w:val="21"/>
          <w:szCs w:val="21"/>
          <w:lang w:val="en-US" w:eastAsia="zh-CN" w:bidi="ar-SA"/>
        </w:rPr>
        <w:t>87921996</w:t>
      </w:r>
      <w:r>
        <w:rPr>
          <w:rFonts w:hint="eastAsia" w:ascii="宋体" w:hAnsi="宋体" w:eastAsia="宋体" w:cs="宋体"/>
          <w:sz w:val="21"/>
          <w:szCs w:val="21"/>
          <w:lang w:val="en-US" w:eastAsia="zh-CN" w:bidi="ar-SA"/>
        </w:rPr>
        <w:t>，邮箱：</w:t>
      </w:r>
      <w:r>
        <w:rPr>
          <w:rFonts w:hint="eastAsia" w:ascii="宋体" w:hAnsi="宋体" w:eastAsia="宋体" w:cs="宋体"/>
          <w:sz w:val="24"/>
          <w:szCs w:val="24"/>
          <w:shd w:val="clear" w:color="auto" w:fill="FFFFFF"/>
          <w:lang w:val="en-US" w:eastAsia="zh-CN"/>
        </w:rPr>
        <w:t>zyyzwk@gz.gov.cn</w:t>
      </w:r>
      <w:r>
        <w:rPr>
          <w:rFonts w:hint="eastAsia" w:ascii="宋体" w:hAnsi="宋体" w:cs="宋体"/>
          <w:sz w:val="21"/>
          <w:szCs w:val="21"/>
          <w:highlight w:val="none"/>
          <w:lang w:val="en-US" w:eastAsia="zh-CN" w:bidi="ar-SA"/>
        </w:rPr>
        <w:t>，以邮件报名的供应商发送报名资料到上述邮箱。</w:t>
      </w:r>
    </w:p>
    <w:p>
      <w:pPr>
        <w:spacing w:before="120" w:beforeLines="50" w:line="360" w:lineRule="auto"/>
        <w:ind w:left="510" w:leftChars="243"/>
        <w:jc w:val="both"/>
        <w:rPr>
          <w:rFonts w:ascii="宋体" w:hAnsi="宋体" w:cs="宋体"/>
          <w:b/>
          <w:szCs w:val="21"/>
        </w:rPr>
      </w:pPr>
      <w:r>
        <w:rPr>
          <w:rFonts w:hint="eastAsia" w:ascii="宋体" w:hAnsi="宋体" w:cs="宋体"/>
          <w:b/>
          <w:szCs w:val="21"/>
        </w:rPr>
        <w:t>五、递交响应文件时间、截止时间</w:t>
      </w:r>
      <w:r>
        <w:rPr>
          <w:rFonts w:hint="eastAsia" w:ascii="宋体" w:hAnsi="宋体" w:cs="宋体"/>
          <w:b/>
          <w:szCs w:val="21"/>
          <w:lang w:eastAsia="zh-CN"/>
        </w:rPr>
        <w:t>、</w:t>
      </w:r>
      <w:r>
        <w:rPr>
          <w:rFonts w:hint="eastAsia" w:ascii="宋体" w:hAnsi="宋体" w:cs="宋体"/>
          <w:b/>
          <w:szCs w:val="21"/>
          <w:lang w:val="en-US" w:eastAsia="zh-CN"/>
        </w:rPr>
        <w:t>地点</w:t>
      </w:r>
      <w:r>
        <w:rPr>
          <w:rFonts w:hint="eastAsia" w:ascii="宋体" w:hAnsi="宋体" w:cs="宋体"/>
          <w:b/>
          <w:szCs w:val="21"/>
        </w:rPr>
        <w:t>及</w:t>
      </w:r>
      <w:r>
        <w:rPr>
          <w:rFonts w:hint="eastAsia" w:ascii="宋体" w:hAnsi="宋体" w:cs="宋体"/>
          <w:b/>
          <w:szCs w:val="21"/>
          <w:lang w:eastAsia="zh-CN"/>
        </w:rPr>
        <w:t>询价</w:t>
      </w:r>
      <w:r>
        <w:rPr>
          <w:rFonts w:hint="eastAsia" w:ascii="宋体" w:hAnsi="宋体" w:cs="宋体"/>
          <w:b/>
          <w:szCs w:val="21"/>
        </w:rPr>
        <w:t>时间、</w:t>
      </w:r>
      <w:r>
        <w:rPr>
          <w:rFonts w:hint="eastAsia" w:ascii="宋体" w:hAnsi="宋体" w:cs="宋体"/>
          <w:b/>
          <w:szCs w:val="21"/>
          <w:lang w:eastAsia="zh-CN"/>
        </w:rPr>
        <w:t>询价</w:t>
      </w:r>
      <w:r>
        <w:rPr>
          <w:rFonts w:hint="eastAsia" w:ascii="宋体" w:hAnsi="宋体" w:cs="宋体"/>
          <w:b/>
          <w:szCs w:val="21"/>
        </w:rPr>
        <w:t>地点</w:t>
      </w:r>
    </w:p>
    <w:p>
      <w:pPr>
        <w:tabs>
          <w:tab w:val="left" w:pos="851"/>
        </w:tabs>
        <w:spacing w:line="324" w:lineRule="auto"/>
        <w:ind w:left="426" w:firstLine="495" w:firstLineChars="236"/>
        <w:jc w:val="both"/>
        <w:rPr>
          <w:rFonts w:hint="eastAsia" w:ascii="宋体" w:hAnsi="宋体" w:cs="宋体"/>
          <w:color w:val="auto"/>
          <w:szCs w:val="21"/>
          <w:highlight w:val="none"/>
        </w:rPr>
      </w:pPr>
      <w:r>
        <w:rPr>
          <w:rFonts w:hint="eastAsia" w:ascii="宋体" w:hAnsi="宋体" w:cs="宋体"/>
          <w:color w:val="auto"/>
          <w:szCs w:val="21"/>
        </w:rPr>
        <w:t>1.递交响应文件时间：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下午14：30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15：00</w:t>
      </w:r>
      <w:r>
        <w:rPr>
          <w:rFonts w:hint="eastAsia" w:ascii="宋体" w:hAnsi="宋体" w:cs="宋体"/>
          <w:color w:val="auto"/>
          <w:szCs w:val="21"/>
          <w:highlight w:val="none"/>
        </w:rPr>
        <w:t>（北京时间）</w:t>
      </w:r>
    </w:p>
    <w:p>
      <w:pPr>
        <w:tabs>
          <w:tab w:val="left" w:pos="851"/>
        </w:tabs>
        <w:spacing w:line="324" w:lineRule="auto"/>
        <w:ind w:left="426" w:firstLine="495" w:firstLineChars="236"/>
        <w:jc w:val="both"/>
        <w:rPr>
          <w:rFonts w:hint="eastAsia" w:ascii="宋体" w:hAnsi="宋体" w:cs="宋体"/>
          <w:color w:val="auto"/>
          <w:szCs w:val="21"/>
          <w:highlight w:val="none"/>
        </w:rPr>
      </w:pPr>
      <w:r>
        <w:rPr>
          <w:rFonts w:hint="eastAsia" w:ascii="宋体" w:hAnsi="宋体" w:cs="宋体"/>
          <w:color w:val="auto"/>
          <w:szCs w:val="21"/>
          <w:highlight w:val="none"/>
        </w:rPr>
        <w:t>2.响应文件递交截止时间：202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09月05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下午15：00</w:t>
      </w:r>
      <w:r>
        <w:rPr>
          <w:rFonts w:hint="eastAsia" w:ascii="宋体" w:hAnsi="宋体" w:cs="宋体"/>
          <w:color w:val="auto"/>
          <w:szCs w:val="21"/>
          <w:highlight w:val="none"/>
        </w:rPr>
        <w:t>（北京时间）</w:t>
      </w:r>
    </w:p>
    <w:p>
      <w:pPr>
        <w:tabs>
          <w:tab w:val="left" w:pos="851"/>
        </w:tabs>
        <w:spacing w:line="324" w:lineRule="auto"/>
        <w:ind w:left="426" w:firstLine="495" w:firstLineChars="236"/>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.响应文件递交地点：广州市从化区江埔街环市东路820号从化区中医医院行政楼二楼</w:t>
      </w:r>
      <w:r>
        <w:rPr>
          <w:rFonts w:hint="eastAsia" w:ascii="宋体" w:hAnsi="宋体" w:cs="宋体"/>
          <w:color w:val="auto"/>
          <w:szCs w:val="21"/>
          <w:highlight w:val="none"/>
          <w:lang w:val="en-US" w:eastAsia="zh-CN"/>
        </w:rPr>
        <w:t>209</w:t>
      </w:r>
      <w:r>
        <w:rPr>
          <w:rFonts w:hint="eastAsia" w:ascii="宋体" w:hAnsi="宋体" w:cs="宋体"/>
          <w:color w:val="auto"/>
          <w:szCs w:val="21"/>
          <w:highlight w:val="none"/>
        </w:rPr>
        <w:t>会议室</w:t>
      </w:r>
    </w:p>
    <w:p>
      <w:pPr>
        <w:tabs>
          <w:tab w:val="left" w:pos="851"/>
        </w:tabs>
        <w:spacing w:line="324" w:lineRule="auto"/>
        <w:ind w:left="426" w:firstLine="495" w:firstLineChars="236"/>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09月05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下午15：00</w:t>
      </w:r>
      <w:r>
        <w:rPr>
          <w:rFonts w:hint="eastAsia" w:ascii="宋体" w:hAnsi="宋体" w:cs="宋体"/>
          <w:color w:val="auto"/>
          <w:szCs w:val="21"/>
          <w:highlight w:val="none"/>
        </w:rPr>
        <w:t>（北京时间）</w:t>
      </w:r>
    </w:p>
    <w:p>
      <w:pPr>
        <w:tabs>
          <w:tab w:val="left" w:pos="851"/>
        </w:tabs>
        <w:spacing w:line="324" w:lineRule="auto"/>
        <w:ind w:left="426" w:firstLine="495" w:firstLineChars="236"/>
        <w:jc w:val="both"/>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询价</w:t>
      </w:r>
      <w:r>
        <w:rPr>
          <w:rFonts w:hint="eastAsia" w:ascii="宋体" w:hAnsi="宋体" w:cs="宋体"/>
          <w:color w:val="auto"/>
          <w:szCs w:val="21"/>
        </w:rPr>
        <w:t>地点：广州市从化区江埔街环市东路820号从化区中医医院行政楼二楼</w:t>
      </w:r>
      <w:r>
        <w:rPr>
          <w:rFonts w:hint="eastAsia" w:ascii="宋体" w:hAnsi="宋体" w:cs="宋体"/>
          <w:color w:val="auto"/>
          <w:szCs w:val="21"/>
          <w:lang w:val="en-US" w:eastAsia="zh-CN"/>
        </w:rPr>
        <w:t>209</w:t>
      </w:r>
      <w:r>
        <w:rPr>
          <w:rFonts w:hint="eastAsia" w:ascii="宋体" w:hAnsi="宋体" w:cs="宋体"/>
          <w:color w:val="auto"/>
          <w:szCs w:val="21"/>
        </w:rPr>
        <w:t>会议室</w:t>
      </w:r>
    </w:p>
    <w:p>
      <w:pPr>
        <w:spacing w:before="120" w:beforeLines="50" w:line="360" w:lineRule="auto"/>
        <w:ind w:left="510" w:leftChars="243"/>
        <w:jc w:val="both"/>
        <w:rPr>
          <w:rFonts w:ascii="宋体" w:hAnsi="宋体" w:cs="宋体"/>
          <w:b/>
          <w:color w:val="auto"/>
          <w:szCs w:val="21"/>
          <w:highlight w:val="none"/>
        </w:rPr>
      </w:pPr>
      <w:r>
        <w:rPr>
          <w:rFonts w:hint="eastAsia" w:ascii="宋体" w:hAnsi="宋体" w:cs="宋体"/>
          <w:b/>
          <w:color w:val="auto"/>
          <w:szCs w:val="21"/>
          <w:highlight w:val="none"/>
        </w:rPr>
        <w:t>六、采购信息发布及结果公告网站</w:t>
      </w:r>
    </w:p>
    <w:p>
      <w:pPr>
        <w:spacing w:before="120" w:beforeLines="50" w:line="360" w:lineRule="auto"/>
        <w:ind w:left="424" w:leftChars="202"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广州市从化区中医医院</w:t>
      </w:r>
      <w:r>
        <w:rPr>
          <w:rFonts w:hint="eastAsia" w:ascii="宋体" w:hAnsi="宋体" w:cs="宋体"/>
          <w:color w:val="auto"/>
          <w:szCs w:val="21"/>
          <w:highlight w:val="none"/>
          <w:lang w:val="en-US" w:eastAsia="zh-CN"/>
        </w:rPr>
        <w:t>网站</w:t>
      </w:r>
      <w:r>
        <w:rPr>
          <w:rStyle w:val="39"/>
          <w:rFonts w:hint="eastAsia" w:ascii="宋体" w:hAnsi="宋体" w:cs="宋体"/>
          <w:color w:val="auto"/>
          <w:highlight w:val="none"/>
        </w:rPr>
        <w:t>。</w:t>
      </w:r>
    </w:p>
    <w:p>
      <w:pPr>
        <w:spacing w:before="120" w:beforeLines="50" w:line="360" w:lineRule="auto"/>
        <w:ind w:left="510" w:leftChars="243"/>
        <w:jc w:val="both"/>
        <w:rPr>
          <w:rFonts w:ascii="宋体" w:hAnsi="宋体" w:cs="宋体"/>
          <w:b/>
          <w:szCs w:val="21"/>
        </w:rPr>
      </w:pPr>
      <w:r>
        <w:rPr>
          <w:rFonts w:hint="eastAsia" w:ascii="宋体" w:hAnsi="宋体" w:cs="宋体"/>
          <w:b/>
          <w:szCs w:val="21"/>
        </w:rPr>
        <w:t>七、采购人的名称、地址和联系方式</w:t>
      </w:r>
    </w:p>
    <w:p>
      <w:pPr>
        <w:tabs>
          <w:tab w:val="left" w:pos="851"/>
        </w:tabs>
        <w:spacing w:line="324" w:lineRule="auto"/>
        <w:ind w:left="426" w:firstLine="495" w:firstLineChars="236"/>
        <w:rPr>
          <w:rFonts w:hint="eastAsia" w:ascii="宋体" w:hAnsi="宋体" w:cs="宋体"/>
          <w:szCs w:val="21"/>
          <w:lang w:eastAsia="zh-CN"/>
        </w:rPr>
      </w:pPr>
      <w:r>
        <w:rPr>
          <w:rFonts w:hint="eastAsia" w:ascii="宋体" w:hAnsi="宋体" w:cs="宋体"/>
          <w:szCs w:val="21"/>
        </w:rPr>
        <w:t>名称：</w:t>
      </w:r>
      <w:r>
        <w:rPr>
          <w:rFonts w:hint="eastAsia" w:ascii="宋体" w:hAnsi="宋体" w:cs="宋体"/>
          <w:szCs w:val="21"/>
          <w:lang w:eastAsia="zh-CN"/>
        </w:rPr>
        <w:t>广州市从化区中医医院</w:t>
      </w:r>
    </w:p>
    <w:p>
      <w:pPr>
        <w:tabs>
          <w:tab w:val="left" w:pos="851"/>
        </w:tabs>
        <w:spacing w:line="324" w:lineRule="auto"/>
        <w:ind w:left="426" w:firstLine="495" w:firstLineChars="236"/>
        <w:rPr>
          <w:rFonts w:hint="eastAsia" w:ascii="宋体" w:hAnsi="宋体" w:cs="宋体"/>
          <w:color w:val="auto"/>
          <w:szCs w:val="21"/>
          <w:lang w:val="en-US" w:eastAsia="zh-CN"/>
        </w:rPr>
      </w:pPr>
      <w:r>
        <w:rPr>
          <w:rFonts w:hint="eastAsia" w:ascii="宋体" w:hAnsi="宋体" w:cs="宋体"/>
          <w:szCs w:val="21"/>
        </w:rPr>
        <w:t>地址：</w:t>
      </w:r>
      <w:r>
        <w:rPr>
          <w:rFonts w:hint="eastAsia" w:ascii="宋体" w:hAnsi="宋体" w:cs="宋体"/>
          <w:color w:val="auto"/>
          <w:szCs w:val="21"/>
        </w:rPr>
        <w:t>广州市从化区江埔街环市东路820号从化区中医医院行政楼</w:t>
      </w:r>
      <w:r>
        <w:rPr>
          <w:rFonts w:hint="eastAsia" w:ascii="宋体" w:hAnsi="宋体" w:cs="宋体"/>
          <w:color w:val="auto"/>
          <w:szCs w:val="21"/>
          <w:lang w:eastAsia="zh-CN"/>
        </w:rPr>
        <w:t>三楼</w:t>
      </w:r>
      <w:r>
        <w:rPr>
          <w:rFonts w:hint="eastAsia" w:ascii="宋体" w:hAnsi="宋体" w:cs="宋体"/>
          <w:color w:val="auto"/>
          <w:szCs w:val="21"/>
          <w:lang w:val="en-US" w:eastAsia="zh-CN"/>
        </w:rPr>
        <w:t>318室</w:t>
      </w:r>
    </w:p>
    <w:p>
      <w:pPr>
        <w:tabs>
          <w:tab w:val="left" w:pos="851"/>
        </w:tabs>
        <w:spacing w:line="324" w:lineRule="auto"/>
        <w:ind w:left="426" w:firstLine="495" w:firstLineChars="236"/>
        <w:rPr>
          <w:rFonts w:hint="eastAsia" w:ascii="宋体" w:hAnsi="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陈先生</w:t>
      </w:r>
    </w:p>
    <w:p>
      <w:pPr>
        <w:tabs>
          <w:tab w:val="left" w:pos="851"/>
        </w:tabs>
        <w:spacing w:line="324" w:lineRule="auto"/>
        <w:ind w:left="426" w:firstLine="495" w:firstLineChars="236"/>
        <w:rPr>
          <w:rFonts w:hint="default" w:ascii="宋体" w:hAnsi="宋体" w:eastAsia="宋体" w:cs="宋体"/>
          <w:szCs w:val="21"/>
          <w:lang w:val="en-US" w:eastAsia="zh-CN"/>
        </w:rPr>
      </w:pPr>
      <w:r>
        <w:rPr>
          <w:rFonts w:hint="eastAsia" w:ascii="宋体" w:hAnsi="宋体" w:cs="宋体"/>
          <w:szCs w:val="21"/>
        </w:rPr>
        <w:t>联系方式：020-879</w:t>
      </w:r>
      <w:r>
        <w:rPr>
          <w:rFonts w:hint="eastAsia" w:ascii="宋体" w:hAnsi="宋体" w:cs="宋体"/>
          <w:szCs w:val="21"/>
          <w:lang w:val="en-US" w:eastAsia="zh-CN"/>
        </w:rPr>
        <w:t>21996</w:t>
      </w:r>
    </w:p>
    <w:p>
      <w:pPr>
        <w:pStyle w:val="14"/>
      </w:pPr>
    </w:p>
    <w:p>
      <w:pPr>
        <w:pStyle w:val="14"/>
      </w:pPr>
    </w:p>
    <w:p>
      <w:pPr>
        <w:spacing w:line="360" w:lineRule="auto"/>
        <w:ind w:left="700" w:right="172"/>
        <w:jc w:val="right"/>
        <w:rPr>
          <w:rFonts w:hint="eastAsia" w:ascii="宋体" w:hAnsi="宋体" w:cs="宋体"/>
          <w:b/>
          <w:bCs/>
          <w:szCs w:val="21"/>
          <w:lang w:eastAsia="zh-CN"/>
        </w:rPr>
      </w:pPr>
      <w:r>
        <w:rPr>
          <w:rFonts w:hint="eastAsia" w:ascii="宋体" w:hAnsi="宋体" w:cs="宋体"/>
          <w:b/>
          <w:bCs/>
          <w:szCs w:val="21"/>
          <w:lang w:eastAsia="zh-CN"/>
        </w:rPr>
        <w:t>广州市从化区中医医院</w:t>
      </w:r>
    </w:p>
    <w:p>
      <w:pPr>
        <w:spacing w:line="360" w:lineRule="auto"/>
        <w:ind w:left="700" w:right="172"/>
        <w:jc w:val="right"/>
        <w:rPr>
          <w:highlight w:val="none"/>
        </w:rPr>
      </w:pPr>
      <w:r>
        <w:rPr>
          <w:rFonts w:hint="eastAsia" w:ascii="宋体" w:hAnsi="宋体" w:cs="宋体"/>
          <w:b/>
          <w:bCs/>
          <w:szCs w:val="21"/>
          <w:highlight w:val="none"/>
        </w:rPr>
        <w:t>202</w:t>
      </w:r>
      <w:r>
        <w:rPr>
          <w:rFonts w:hint="eastAsia" w:ascii="宋体" w:hAnsi="宋体" w:cs="宋体"/>
          <w:b/>
          <w:bCs/>
          <w:szCs w:val="21"/>
          <w:highlight w:val="none"/>
          <w:lang w:val="en-US" w:eastAsia="zh-CN"/>
        </w:rPr>
        <w:t>5</w:t>
      </w:r>
      <w:r>
        <w:rPr>
          <w:rFonts w:hint="eastAsia" w:ascii="宋体" w:hAnsi="宋体" w:cs="宋体"/>
          <w:b/>
          <w:bCs/>
          <w:szCs w:val="21"/>
          <w:highlight w:val="none"/>
        </w:rPr>
        <w:t>年</w:t>
      </w:r>
      <w:r>
        <w:rPr>
          <w:rFonts w:hint="eastAsia" w:ascii="宋体" w:hAnsi="宋体" w:cs="宋体"/>
          <w:b/>
          <w:bCs/>
          <w:szCs w:val="21"/>
          <w:highlight w:val="none"/>
          <w:lang w:val="en-US" w:eastAsia="zh-CN"/>
        </w:rPr>
        <w:t>08</w:t>
      </w:r>
      <w:r>
        <w:rPr>
          <w:rFonts w:hint="eastAsia" w:ascii="宋体" w:hAnsi="宋体" w:cs="宋体"/>
          <w:b/>
          <w:bCs/>
          <w:szCs w:val="21"/>
          <w:highlight w:val="none"/>
        </w:rPr>
        <w:t>月</w:t>
      </w:r>
      <w:r>
        <w:rPr>
          <w:rFonts w:hint="eastAsia" w:ascii="宋体" w:hAnsi="宋体" w:cs="宋体"/>
          <w:b/>
          <w:bCs/>
          <w:szCs w:val="21"/>
          <w:highlight w:val="none"/>
          <w:lang w:val="en-US" w:eastAsia="zh-CN"/>
        </w:rPr>
        <w:t>26</w:t>
      </w:r>
      <w:r>
        <w:rPr>
          <w:rFonts w:hint="eastAsia" w:ascii="宋体" w:hAnsi="宋体" w:cs="宋体"/>
          <w:b/>
          <w:bCs/>
          <w:szCs w:val="21"/>
          <w:highlight w:val="none"/>
        </w:rPr>
        <w:t>日</w:t>
      </w:r>
    </w:p>
    <w:p>
      <w:pPr>
        <w:pStyle w:val="18"/>
        <w:ind w:left="0" w:leftChars="0"/>
      </w:pPr>
    </w:p>
    <w:p>
      <w:pPr>
        <w:pStyle w:val="18"/>
        <w:ind w:left="0" w:leftChars="0"/>
      </w:pPr>
    </w:p>
    <w:p>
      <w:pPr>
        <w:pStyle w:val="18"/>
        <w:ind w:left="0" w:leftChars="0"/>
      </w:pPr>
    </w:p>
    <w:p>
      <w:r>
        <w:br w:type="page"/>
      </w:r>
    </w:p>
    <w:p>
      <w:pPr>
        <w:pStyle w:val="20"/>
        <w:ind w:left="0" w:leftChars="0" w:firstLine="0" w:firstLineChars="0"/>
      </w:pPr>
    </w:p>
    <w:p>
      <w:pPr>
        <w:pStyle w:val="4"/>
        <w:spacing w:before="200" w:after="200" w:line="360" w:lineRule="auto"/>
        <w:jc w:val="center"/>
        <w:rPr>
          <w:rFonts w:ascii="宋体" w:hAnsi="宋体" w:cs="宋体"/>
          <w:color w:val="auto"/>
          <w:sz w:val="30"/>
          <w:szCs w:val="30"/>
          <w:highlight w:val="none"/>
        </w:rPr>
      </w:pPr>
      <w:bookmarkStart w:id="2" w:name="_Toc101843124"/>
      <w:bookmarkStart w:id="3" w:name="_Toc175644388"/>
      <w:bookmarkStart w:id="4" w:name="_Toc101771371"/>
      <w:bookmarkStart w:id="5" w:name="_Toc17166"/>
      <w:bookmarkStart w:id="6" w:name="_Toc101951257"/>
      <w:bookmarkStart w:id="7" w:name="_Toc2093352"/>
      <w:bookmarkStart w:id="8" w:name="_Toc27611"/>
      <w:bookmarkStart w:id="9" w:name="_Toc452373430"/>
      <w:bookmarkStart w:id="10" w:name="_Toc2094491"/>
      <w:bookmarkStart w:id="11" w:name="_Toc101775124"/>
      <w:bookmarkStart w:id="12" w:name="_Toc37245277"/>
      <w:bookmarkStart w:id="13" w:name="_Toc37663392"/>
      <w:bookmarkStart w:id="14" w:name="_Toc40762371"/>
      <w:bookmarkStart w:id="15" w:name="_Toc37331081"/>
      <w:bookmarkStart w:id="16" w:name="_Toc37581421"/>
      <w:bookmarkStart w:id="17" w:name="_Toc37331039"/>
      <w:bookmarkStart w:id="18" w:name="_Toc46308684"/>
      <w:bookmarkStart w:id="19" w:name="_Toc46308528"/>
      <w:bookmarkStart w:id="20" w:name="_Toc37569520"/>
      <w:r>
        <w:rPr>
          <w:rFonts w:hint="eastAsia" w:ascii="宋体" w:hAnsi="宋体" w:cs="宋体"/>
          <w:color w:val="auto"/>
          <w:sz w:val="30"/>
          <w:szCs w:val="30"/>
          <w:highlight w:val="none"/>
        </w:rPr>
        <w:t>第</w:t>
      </w:r>
      <w:r>
        <w:rPr>
          <w:rFonts w:hint="eastAsia" w:ascii="宋体" w:hAnsi="宋体" w:cs="宋体"/>
          <w:color w:val="auto"/>
          <w:sz w:val="30"/>
          <w:szCs w:val="30"/>
          <w:highlight w:val="none"/>
          <w:lang w:eastAsia="zh-CN"/>
        </w:rPr>
        <w:t>一章</w:t>
      </w:r>
      <w:r>
        <w:rPr>
          <w:rFonts w:hint="eastAsia" w:ascii="宋体" w:hAnsi="宋体" w:cs="宋体"/>
          <w:color w:val="auto"/>
          <w:sz w:val="30"/>
          <w:szCs w:val="30"/>
          <w:highlight w:val="none"/>
        </w:rPr>
        <w:t xml:space="preserve"> 采购人需求</w:t>
      </w:r>
      <w:bookmarkEnd w:id="2"/>
      <w:bookmarkEnd w:id="3"/>
      <w:bookmarkEnd w:id="4"/>
      <w:bookmarkEnd w:id="5"/>
      <w:bookmarkEnd w:id="6"/>
      <w:bookmarkEnd w:id="7"/>
      <w:bookmarkEnd w:id="8"/>
      <w:bookmarkEnd w:id="9"/>
      <w:bookmarkEnd w:id="10"/>
      <w:bookmarkEnd w:id="11"/>
    </w:p>
    <w:p>
      <w:pPr>
        <w:keepNext w:val="0"/>
        <w:keepLines w:val="0"/>
        <w:pageBreakBefore w:val="0"/>
        <w:kinsoku/>
        <w:wordWrap/>
        <w:overflowPunct/>
        <w:topLinePunct w:val="0"/>
        <w:autoSpaceDE/>
        <w:autoSpaceDN/>
        <w:bidi w:val="0"/>
        <w:adjustRightInd/>
        <w:snapToGrid w:val="0"/>
        <w:spacing w:before="120" w:beforeLines="50" w:line="320" w:lineRule="exact"/>
        <w:ind w:left="510" w:leftChars="243"/>
        <w:jc w:val="both"/>
        <w:rPr>
          <w:rFonts w:hint="eastAsia" w:ascii="宋体" w:hAnsi="宋体" w:eastAsia="宋体" w:cs="宋体"/>
          <w:b/>
          <w:szCs w:val="21"/>
          <w:lang w:eastAsia="zh-CN"/>
        </w:rPr>
      </w:pPr>
      <w:r>
        <w:rPr>
          <w:rFonts w:hint="eastAsia" w:ascii="宋体" w:hAnsi="宋体" w:cs="宋体"/>
          <w:b/>
          <w:bCs/>
          <w:color w:val="auto"/>
          <w:szCs w:val="21"/>
          <w:highlight w:val="none"/>
        </w:rPr>
        <w:t>一、</w:t>
      </w:r>
      <w:r>
        <w:rPr>
          <w:rFonts w:hint="eastAsia" w:ascii="宋体" w:hAnsi="宋体" w:cs="宋体"/>
          <w:b/>
          <w:szCs w:val="21"/>
        </w:rPr>
        <w:t>项目</w:t>
      </w:r>
      <w:r>
        <w:rPr>
          <w:rFonts w:hint="eastAsia" w:ascii="宋体" w:hAnsi="宋体" w:cs="宋体"/>
          <w:b/>
          <w:szCs w:val="21"/>
          <w:lang w:eastAsia="zh-CN"/>
        </w:rPr>
        <w:t>概况</w:t>
      </w:r>
    </w:p>
    <w:p>
      <w:pPr>
        <w:keepNext w:val="0"/>
        <w:keepLines w:val="0"/>
        <w:pageBreakBefore w:val="0"/>
        <w:tabs>
          <w:tab w:val="left" w:pos="851"/>
        </w:tabs>
        <w:kinsoku/>
        <w:wordWrap/>
        <w:overflowPunct/>
        <w:topLinePunct w:val="0"/>
        <w:autoSpaceDE/>
        <w:autoSpaceDN/>
        <w:bidi w:val="0"/>
        <w:adjustRightInd/>
        <w:snapToGrid w:val="0"/>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1.项目名称：</w:t>
      </w:r>
      <w:r>
        <w:rPr>
          <w:rFonts w:hint="eastAsia" w:ascii="宋体" w:hAnsi="宋体" w:cs="宋体"/>
          <w:szCs w:val="21"/>
          <w:lang w:eastAsia="zh-CN"/>
        </w:rPr>
        <w:t>从化区中医医院洗涤消毒用品与环保药剂采购项目</w:t>
      </w:r>
    </w:p>
    <w:p>
      <w:pPr>
        <w:keepNext w:val="0"/>
        <w:keepLines w:val="0"/>
        <w:pageBreakBefore w:val="0"/>
        <w:tabs>
          <w:tab w:val="left" w:pos="851"/>
        </w:tabs>
        <w:kinsoku/>
        <w:wordWrap/>
        <w:overflowPunct/>
        <w:topLinePunct w:val="0"/>
        <w:autoSpaceDE/>
        <w:autoSpaceDN/>
        <w:bidi w:val="0"/>
        <w:adjustRightInd/>
        <w:snapToGrid w:val="0"/>
        <w:spacing w:line="320" w:lineRule="exact"/>
        <w:ind w:firstLine="420" w:firstLineChars="200"/>
        <w:rPr>
          <w:rFonts w:hint="eastAsia" w:ascii="宋体" w:hAnsi="宋体" w:cs="宋体"/>
          <w:szCs w:val="21"/>
        </w:rPr>
      </w:pPr>
      <w:r>
        <w:rPr>
          <w:rFonts w:hint="eastAsia" w:ascii="宋体" w:hAnsi="宋体" w:cs="宋体"/>
          <w:szCs w:val="21"/>
        </w:rPr>
        <w:t>2.项目类别：</w:t>
      </w:r>
      <w:r>
        <w:rPr>
          <w:rFonts w:hint="eastAsia" w:ascii="宋体" w:hAnsi="宋体" w:cs="宋体"/>
          <w:szCs w:val="21"/>
          <w:lang w:val="en-US" w:eastAsia="zh-CN"/>
        </w:rPr>
        <w:t>货物类</w:t>
      </w:r>
    </w:p>
    <w:p>
      <w:pPr>
        <w:keepNext w:val="0"/>
        <w:keepLines w:val="0"/>
        <w:pageBreakBefore w:val="0"/>
        <w:tabs>
          <w:tab w:val="left" w:pos="851"/>
        </w:tabs>
        <w:kinsoku/>
        <w:wordWrap/>
        <w:overflowPunct/>
        <w:topLinePunct w:val="0"/>
        <w:autoSpaceDE/>
        <w:autoSpaceDN/>
        <w:bidi w:val="0"/>
        <w:adjustRightInd/>
        <w:snapToGrid w:val="0"/>
        <w:spacing w:line="320" w:lineRule="exact"/>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采购方式：</w:t>
      </w:r>
      <w:r>
        <w:rPr>
          <w:rFonts w:hint="eastAsia" w:ascii="宋体" w:hAnsi="宋体" w:cs="宋体"/>
          <w:szCs w:val="21"/>
        </w:rPr>
        <w:t>院内</w:t>
      </w:r>
      <w:r>
        <w:rPr>
          <w:rFonts w:hint="eastAsia" w:ascii="宋体" w:hAnsi="宋体" w:cs="宋体"/>
          <w:szCs w:val="21"/>
          <w:lang w:eastAsia="zh-CN"/>
        </w:rPr>
        <w:t>询价</w:t>
      </w:r>
    </w:p>
    <w:p>
      <w:pPr>
        <w:keepNext w:val="0"/>
        <w:keepLines w:val="0"/>
        <w:pageBreakBefore w:val="0"/>
        <w:tabs>
          <w:tab w:val="left" w:pos="851"/>
        </w:tabs>
        <w:kinsoku/>
        <w:wordWrap/>
        <w:overflowPunct/>
        <w:topLinePunct w:val="0"/>
        <w:autoSpaceDE/>
        <w:autoSpaceDN/>
        <w:bidi w:val="0"/>
        <w:adjustRightInd/>
        <w:snapToGrid w:val="0"/>
        <w:spacing w:line="320" w:lineRule="exact"/>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.项目最高限价：</w:t>
      </w:r>
      <w:r>
        <w:rPr>
          <w:rFonts w:hint="eastAsia" w:ascii="宋体" w:hAnsi="宋体" w:cs="宋体"/>
          <w:szCs w:val="21"/>
          <w:lang w:val="en-US" w:eastAsia="zh-CN"/>
        </w:rPr>
        <w:t>20</w:t>
      </w:r>
      <w:r>
        <w:rPr>
          <w:rFonts w:hint="eastAsia" w:ascii="宋体" w:hAnsi="宋体" w:cs="宋体"/>
          <w:szCs w:val="21"/>
        </w:rPr>
        <w:t>万元</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rPr>
          <w:rFonts w:hint="eastAsia" w:ascii="宋体" w:hAnsi="宋体" w:eastAsia="宋体" w:cs="宋体"/>
          <w:b/>
          <w:bCs/>
          <w:color w:val="auto"/>
          <w:szCs w:val="21"/>
          <w:highlight w:val="none"/>
          <w:lang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bCs/>
        </w:rPr>
        <w:t>采购内容及需求</w:t>
      </w:r>
    </w:p>
    <w:p>
      <w:pPr>
        <w:keepNext w:val="0"/>
        <w:keepLines w:val="0"/>
        <w:pageBreakBefore w:val="0"/>
        <w:widowControl w:val="0"/>
        <w:kinsoku/>
        <w:wordWrap/>
        <w:overflowPunct/>
        <w:topLinePunct w:val="0"/>
        <w:autoSpaceDE/>
        <w:autoSpaceDN/>
        <w:bidi w:val="0"/>
        <w:adjustRightInd/>
        <w:snapToGrid w:val="0"/>
        <w:spacing w:line="32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项目</w:t>
      </w:r>
      <w:r>
        <w:rPr>
          <w:rFonts w:hint="eastAsia" w:ascii="宋体" w:hAnsi="宋体" w:cs="宋体"/>
          <w:b/>
          <w:bCs/>
          <w:color w:val="auto"/>
          <w:sz w:val="21"/>
          <w:szCs w:val="21"/>
          <w:highlight w:val="none"/>
          <w:lang w:val="en-US" w:eastAsia="zh-CN"/>
        </w:rPr>
        <w:t>内容</w:t>
      </w:r>
    </w:p>
    <w:tbl>
      <w:tblPr>
        <w:tblStyle w:val="40"/>
        <w:tblW w:w="9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3"/>
        <w:gridCol w:w="969"/>
        <w:gridCol w:w="1770"/>
        <w:gridCol w:w="3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753"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采购内容</w:t>
            </w:r>
          </w:p>
        </w:tc>
        <w:tc>
          <w:tcPr>
            <w:tcW w:w="969"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数量</w:t>
            </w:r>
          </w:p>
        </w:tc>
        <w:tc>
          <w:tcPr>
            <w:tcW w:w="1770"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项目预算</w:t>
            </w:r>
          </w:p>
        </w:tc>
        <w:tc>
          <w:tcPr>
            <w:tcW w:w="3020"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供货期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3753"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从化区中医医院</w:t>
            </w:r>
            <w:r>
              <w:rPr>
                <w:rFonts w:hint="eastAsia" w:ascii="宋体" w:hAnsi="宋体" w:cs="宋体"/>
                <w:szCs w:val="21"/>
                <w:lang w:eastAsia="zh-CN"/>
              </w:rPr>
              <w:t>洗涤消毒用品与环保药剂采购项目</w:t>
            </w:r>
          </w:p>
        </w:tc>
        <w:tc>
          <w:tcPr>
            <w:tcW w:w="969"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1项</w:t>
            </w:r>
          </w:p>
        </w:tc>
        <w:tc>
          <w:tcPr>
            <w:tcW w:w="1770"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lang w:eastAsia="zh-CN"/>
              </w:rPr>
              <w:t>万元</w:t>
            </w:r>
          </w:p>
        </w:tc>
        <w:tc>
          <w:tcPr>
            <w:tcW w:w="3020"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自合同签订之日起一年（或成交（合同）金额用完为止，以先到的条件为准）</w:t>
            </w:r>
          </w:p>
        </w:tc>
      </w:tr>
    </w:tbl>
    <w:p>
      <w:pPr>
        <w:keepNext w:val="0"/>
        <w:keepLines w:val="0"/>
        <w:pageBreakBefore w:val="0"/>
        <w:kinsoku/>
        <w:wordWrap/>
        <w:overflowPunct/>
        <w:topLinePunct w:val="0"/>
        <w:autoSpaceDE/>
        <w:autoSpaceDN/>
        <w:bidi w:val="0"/>
        <w:adjustRightInd/>
        <w:snapToGrid w:val="0"/>
        <w:spacing w:line="320" w:lineRule="exact"/>
        <w:rPr>
          <w:b/>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line="320" w:lineRule="exact"/>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lang w:val="en-US" w:eastAsia="zh-CN"/>
        </w:rPr>
        <w:t>采购数量及限价</w:t>
      </w:r>
    </w:p>
    <w:tbl>
      <w:tblPr>
        <w:tblStyle w:val="22"/>
        <w:tblW w:w="951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57"/>
        <w:gridCol w:w="1408"/>
        <w:gridCol w:w="1305"/>
        <w:gridCol w:w="1230"/>
        <w:gridCol w:w="163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序号</w:t>
            </w:r>
          </w:p>
        </w:tc>
        <w:tc>
          <w:tcPr>
            <w:tcW w:w="145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w:t>
            </w: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物资名称</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规格型号</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单价限价</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45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洗涤消毒用品</w:t>
            </w: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氯漂</w:t>
            </w:r>
            <w:r>
              <w:rPr>
                <w:rFonts w:hint="eastAsia" w:ascii="宋体" w:hAnsi="宋体" w:cs="宋体"/>
                <w:i w:val="0"/>
                <w:color w:val="000000"/>
                <w:kern w:val="0"/>
                <w:sz w:val="20"/>
                <w:szCs w:val="20"/>
                <w:u w:val="none"/>
                <w:lang w:val="en-US" w:eastAsia="zh-CN" w:bidi="ar"/>
              </w:rPr>
              <w:t>剂</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25KG/桶</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46.00</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环保药剂</w:t>
            </w: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次氯酸钠</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25KG/桶</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桶  </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46.00</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457"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聚合氯化铝（PAC）</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25KG/袋</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袋</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70.00</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vMerge w:val="continue"/>
          </w:tcPr>
          <w:p>
            <w:pPr>
              <w:keepNext w:val="0"/>
              <w:keepLines w:val="0"/>
              <w:pageBreakBefore w:val="0"/>
              <w:tabs>
                <w:tab w:val="left" w:pos="851"/>
              </w:tabs>
              <w:kinsoku/>
              <w:wordWrap/>
              <w:overflowPunct/>
              <w:topLinePunct w:val="0"/>
              <w:autoSpaceDE/>
              <w:autoSpaceDN/>
              <w:bidi w:val="0"/>
              <w:adjustRightInd/>
              <w:snapToGrid w:val="0"/>
              <w:spacing w:line="320" w:lineRule="exact"/>
              <w:rPr>
                <w:rFonts w:hint="eastAsia" w:ascii="宋体" w:hAnsi="宋体" w:cs="宋体"/>
                <w:color w:val="auto"/>
                <w:szCs w:val="21"/>
                <w:vertAlign w:val="baseline"/>
                <w:lang w:val="en-US" w:eastAsia="zh-CN"/>
              </w:rPr>
            </w:pPr>
          </w:p>
        </w:tc>
        <w:tc>
          <w:tcPr>
            <w:tcW w:w="1457" w:type="dxa"/>
            <w:vMerge w:val="continue"/>
          </w:tcPr>
          <w:p>
            <w:pPr>
              <w:keepNext w:val="0"/>
              <w:keepLines w:val="0"/>
              <w:pageBreakBefore w:val="0"/>
              <w:tabs>
                <w:tab w:val="left" w:pos="851"/>
              </w:tabs>
              <w:kinsoku/>
              <w:wordWrap/>
              <w:overflowPunct/>
              <w:topLinePunct w:val="0"/>
              <w:autoSpaceDE/>
              <w:autoSpaceDN/>
              <w:bidi w:val="0"/>
              <w:adjustRightInd/>
              <w:snapToGrid w:val="0"/>
              <w:spacing w:line="320" w:lineRule="exact"/>
              <w:rPr>
                <w:rFonts w:hint="eastAsia" w:ascii="宋体" w:hAnsi="宋体" w:cs="宋体"/>
                <w:color w:val="auto"/>
                <w:szCs w:val="21"/>
                <w:vertAlign w:val="baseline"/>
                <w:lang w:val="en-US" w:eastAsia="zh-CN"/>
              </w:rPr>
            </w:pP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聚丙烯酰胺（PAM）</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25KG/袋</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袋</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180.00</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default" w:ascii="Arial" w:hAnsi="Arial" w:eastAsia="宋体" w:cs="Arial"/>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vMerge w:val="continue"/>
          </w:tcPr>
          <w:p>
            <w:pPr>
              <w:keepNext w:val="0"/>
              <w:keepLines w:val="0"/>
              <w:pageBreakBefore w:val="0"/>
              <w:tabs>
                <w:tab w:val="left" w:pos="851"/>
              </w:tabs>
              <w:kinsoku/>
              <w:wordWrap/>
              <w:overflowPunct/>
              <w:topLinePunct w:val="0"/>
              <w:autoSpaceDE/>
              <w:autoSpaceDN/>
              <w:bidi w:val="0"/>
              <w:adjustRightInd/>
              <w:snapToGrid w:val="0"/>
              <w:spacing w:line="320" w:lineRule="exact"/>
              <w:rPr>
                <w:rFonts w:hint="eastAsia" w:ascii="宋体" w:hAnsi="宋体" w:cs="宋体"/>
                <w:color w:val="auto"/>
                <w:szCs w:val="21"/>
                <w:vertAlign w:val="baseline"/>
                <w:lang w:val="en-US" w:eastAsia="zh-CN"/>
              </w:rPr>
            </w:pPr>
          </w:p>
        </w:tc>
        <w:tc>
          <w:tcPr>
            <w:tcW w:w="1457" w:type="dxa"/>
            <w:vMerge w:val="continue"/>
          </w:tcPr>
          <w:p>
            <w:pPr>
              <w:keepNext w:val="0"/>
              <w:keepLines w:val="0"/>
              <w:pageBreakBefore w:val="0"/>
              <w:tabs>
                <w:tab w:val="left" w:pos="851"/>
              </w:tabs>
              <w:kinsoku/>
              <w:wordWrap/>
              <w:overflowPunct/>
              <w:topLinePunct w:val="0"/>
              <w:autoSpaceDE/>
              <w:autoSpaceDN/>
              <w:bidi w:val="0"/>
              <w:adjustRightInd/>
              <w:snapToGrid w:val="0"/>
              <w:spacing w:line="320" w:lineRule="exact"/>
              <w:rPr>
                <w:rFonts w:hint="eastAsia" w:ascii="宋体" w:hAnsi="宋体" w:cs="宋体"/>
                <w:color w:val="auto"/>
                <w:szCs w:val="21"/>
                <w:vertAlign w:val="baseline"/>
                <w:lang w:val="en-US" w:eastAsia="zh-CN"/>
              </w:rPr>
            </w:pPr>
          </w:p>
        </w:tc>
        <w:tc>
          <w:tcPr>
            <w:tcW w:w="140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硫代硫酸钠</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25KG/袋</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袋</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80.00</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cs="宋体"/>
                <w:color w:val="auto"/>
                <w:szCs w:val="21"/>
                <w:vertAlign w:val="baseline"/>
                <w:lang w:val="en-US" w:eastAsia="zh-CN"/>
              </w:rPr>
            </w:pPr>
            <w:r>
              <w:rPr>
                <w:rFonts w:hint="default" w:ascii="Arial" w:hAnsi="Arial" w:eastAsia="宋体" w:cs="Arial"/>
                <w:i w:val="0"/>
                <w:color w:val="000000"/>
                <w:kern w:val="0"/>
                <w:sz w:val="20"/>
                <w:szCs w:val="20"/>
                <w:u w:val="none"/>
                <w:lang w:val="en-US" w:eastAsia="zh-CN" w:bidi="ar"/>
              </w:rPr>
              <w:t>2</w:t>
            </w:r>
          </w:p>
        </w:tc>
      </w:tr>
    </w:tbl>
    <w:p>
      <w:pPr>
        <w:keepNext w:val="0"/>
        <w:keepLines w:val="0"/>
        <w:pageBreakBefore w:val="0"/>
        <w:tabs>
          <w:tab w:val="left" w:pos="851"/>
        </w:tabs>
        <w:kinsoku/>
        <w:wordWrap/>
        <w:overflowPunct/>
        <w:topLinePunct w:val="0"/>
        <w:autoSpaceDE/>
        <w:autoSpaceDN/>
        <w:bidi w:val="0"/>
        <w:adjustRightInd/>
        <w:snapToGrid w:val="0"/>
        <w:spacing w:line="320" w:lineRule="exact"/>
        <w:rPr>
          <w:rFonts w:hint="eastAsia" w:ascii="宋体" w:hAnsi="宋体" w:cs="宋体"/>
          <w:color w:val="auto"/>
          <w:szCs w:val="21"/>
          <w:lang w:val="en-US" w:eastAsia="zh-CN"/>
        </w:rPr>
      </w:pPr>
    </w:p>
    <w:p>
      <w:pPr>
        <w:keepNext w:val="0"/>
        <w:keepLines w:val="0"/>
        <w:pageBreakBefore w:val="0"/>
        <w:kinsoku/>
        <w:wordWrap/>
        <w:overflowPunct/>
        <w:topLinePunct w:val="0"/>
        <w:autoSpaceDE/>
        <w:autoSpaceDN/>
        <w:bidi w:val="0"/>
        <w:adjustRightInd/>
        <w:snapToGrid w:val="0"/>
        <w:spacing w:line="320" w:lineRule="exact"/>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二、技术参数要求</w:t>
      </w:r>
    </w:p>
    <w:p>
      <w:pPr>
        <w:keepNext w:val="0"/>
        <w:keepLines w:val="0"/>
        <w:pageBreakBefore w:val="0"/>
        <w:kinsoku/>
        <w:wordWrap/>
        <w:overflowPunct/>
        <w:topLinePunct w:val="0"/>
        <w:autoSpaceDE/>
        <w:autoSpaceDN/>
        <w:bidi w:val="0"/>
        <w:adjustRightInd/>
        <w:snapToGrid w:val="0"/>
        <w:spacing w:line="320" w:lineRule="exact"/>
        <w:ind w:firstLine="420" w:firstLineChars="200"/>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1.次氯酸钠/氯漂剂：</w:t>
      </w:r>
    </w:p>
    <w:p>
      <w:pPr>
        <w:keepNext w:val="0"/>
        <w:keepLines w:val="0"/>
        <w:pageBreakBefore w:val="0"/>
        <w:kinsoku/>
        <w:wordWrap/>
        <w:overflowPunct/>
        <w:topLinePunct w:val="0"/>
        <w:autoSpaceDE/>
        <w:autoSpaceDN/>
        <w:bidi w:val="0"/>
        <w:adjustRightInd/>
        <w:snapToGrid w:val="0"/>
        <w:spacing w:line="320" w:lineRule="exact"/>
        <w:ind w:firstLine="420" w:firstLineChars="200"/>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（1）外观：无分层、无悬浮或沉淀,无明显杂质的均匀液体。</w:t>
      </w:r>
    </w:p>
    <w:p>
      <w:pPr>
        <w:keepNext w:val="0"/>
        <w:keepLines w:val="0"/>
        <w:pageBreakBefore w:val="0"/>
        <w:kinsoku/>
        <w:wordWrap/>
        <w:overflowPunct/>
        <w:topLinePunct w:val="0"/>
        <w:autoSpaceDE/>
        <w:autoSpaceDN/>
        <w:bidi w:val="0"/>
        <w:adjustRightInd/>
        <w:snapToGrid w:val="0"/>
        <w:spacing w:line="320" w:lineRule="exact"/>
        <w:ind w:firstLine="420" w:firstLineChars="200"/>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（2）气味：无异味。</w:t>
      </w:r>
    </w:p>
    <w:p>
      <w:pPr>
        <w:keepNext w:val="0"/>
        <w:keepLines w:val="0"/>
        <w:pageBreakBefore w:val="0"/>
        <w:kinsoku/>
        <w:wordWrap/>
        <w:overflowPunct/>
        <w:topLinePunct w:val="0"/>
        <w:autoSpaceDE/>
        <w:autoSpaceDN/>
        <w:bidi w:val="0"/>
        <w:adjustRightInd/>
        <w:snapToGrid w:val="0"/>
        <w:spacing w:line="320" w:lineRule="exact"/>
        <w:ind w:firstLine="420" w:firstLineChars="200"/>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（3）有效氯含量/%：≥10.0，游离碱(以 NaOH 计)/%：0.1-1.0。</w:t>
      </w:r>
    </w:p>
    <w:p>
      <w:pPr>
        <w:keepNext w:val="0"/>
        <w:keepLines w:val="0"/>
        <w:pageBreakBefore w:val="0"/>
        <w:kinsoku/>
        <w:wordWrap/>
        <w:overflowPunct/>
        <w:topLinePunct w:val="0"/>
        <w:autoSpaceDE/>
        <w:autoSpaceDN/>
        <w:bidi w:val="0"/>
        <w:adjustRightInd/>
        <w:snapToGrid w:val="0"/>
        <w:spacing w:line="320" w:lineRule="exact"/>
        <w:ind w:firstLine="420" w:firstLineChars="200"/>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2.聚丙烯酰胺（PAM）：阳离子，离子度30%-40%。</w:t>
      </w:r>
    </w:p>
    <w:bookmarkEnd w:id="12"/>
    <w:bookmarkEnd w:id="13"/>
    <w:bookmarkEnd w:id="14"/>
    <w:bookmarkEnd w:id="15"/>
    <w:bookmarkEnd w:id="16"/>
    <w:bookmarkEnd w:id="17"/>
    <w:bookmarkEnd w:id="18"/>
    <w:bookmarkEnd w:id="19"/>
    <w:bookmarkEnd w:id="20"/>
    <w:p>
      <w:pPr>
        <w:pStyle w:val="34"/>
        <w:keepNext w:val="0"/>
        <w:keepLines w:val="0"/>
        <w:pageBreakBefore w:val="0"/>
        <w:kinsoku/>
        <w:wordWrap/>
        <w:overflowPunct/>
        <w:topLinePunct w:val="0"/>
        <w:autoSpaceDE/>
        <w:autoSpaceDN/>
        <w:bidi w:val="0"/>
        <w:adjustRightInd/>
        <w:snapToGrid w:val="0"/>
        <w:spacing w:line="320" w:lineRule="exact"/>
        <w:ind w:firstLine="422"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三</w:t>
      </w:r>
      <w:r>
        <w:rPr>
          <w:rFonts w:hint="eastAsia" w:ascii="宋体" w:hAnsi="宋体" w:eastAsia="宋体" w:cs="宋体"/>
          <w:b/>
          <w:bCs/>
          <w:color w:val="auto"/>
          <w:spacing w:val="0"/>
          <w:sz w:val="21"/>
          <w:szCs w:val="21"/>
          <w:highlight w:val="none"/>
          <w:lang w:val="en-US" w:eastAsia="zh-CN"/>
        </w:rPr>
        <w:t>、报价要求</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1.投标供应商需针对本项目报出总价以及产品单价，如投标报价范围超出上述最高单价限价的，则视为无效投标。</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default"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2.</w:t>
      </w:r>
      <w:r>
        <w:rPr>
          <w:rFonts w:hint="eastAsia" w:ascii="宋体" w:hAnsi="宋体" w:cs="宋体"/>
          <w:bCs w:val="0"/>
          <w:color w:val="auto"/>
          <w:spacing w:val="0"/>
          <w:sz w:val="21"/>
          <w:szCs w:val="21"/>
          <w:highlight w:val="none"/>
          <w:lang w:val="en-US" w:eastAsia="zh-CN"/>
        </w:rPr>
        <w:t>本项目采购数量为预估数量，具体结算金额=采购实际使用数量*中标人的中标单价，最终结算金额不超过合同总价。</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3.</w:t>
      </w:r>
      <w:r>
        <w:rPr>
          <w:rFonts w:hint="eastAsia" w:ascii="宋体" w:hAnsi="宋体" w:eastAsia="宋体" w:cs="宋体"/>
          <w:bCs w:val="0"/>
          <w:color w:val="auto"/>
          <w:spacing w:val="0"/>
          <w:sz w:val="21"/>
          <w:szCs w:val="21"/>
          <w:highlight w:val="none"/>
          <w:lang w:val="en-US" w:eastAsia="zh-CN"/>
        </w:rPr>
        <w:t>投标报价应包括货物供货、运输、卸货、保管、验收、检验、物耗费用、质量保证期服务、各项税费及合同实施过程中不可预见费用等。投标报价中漏报、少报的费用，视为此项费用已隐含在投标报价中，成交后不得再向采购人收取任何费用。</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4.</w:t>
      </w:r>
      <w:r>
        <w:rPr>
          <w:rFonts w:hint="eastAsia" w:ascii="宋体" w:hAnsi="宋体" w:eastAsia="宋体" w:cs="宋体"/>
          <w:bCs w:val="0"/>
          <w:color w:val="auto"/>
          <w:spacing w:val="0"/>
          <w:sz w:val="21"/>
          <w:szCs w:val="21"/>
          <w:highlight w:val="none"/>
          <w:lang w:val="en-US" w:eastAsia="zh-CN"/>
        </w:rPr>
        <w:t>本项目最终成交单价一经确定，成交供应商必须无条件遵守各产品供应价格，在服务周期内不得以任何理由调整最终成交单价。</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default"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5.如院方实际采购所需产品不在以上清单的，具体产品价格由双方协商决定，但产品结算价格不得高于市场价。</w:t>
      </w: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firstLine="422" w:firstLineChars="200"/>
        <w:textAlignment w:val="auto"/>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四、付款方式</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cs="宋体"/>
          <w:bCs w:val="0"/>
          <w:color w:val="auto"/>
          <w:spacing w:val="0"/>
          <w:sz w:val="21"/>
          <w:szCs w:val="21"/>
          <w:highlight w:val="none"/>
        </w:rPr>
      </w:pPr>
      <w:bookmarkStart w:id="21" w:name="OLE_LINK31"/>
      <w:r>
        <w:rPr>
          <w:rFonts w:hint="eastAsia" w:ascii="宋体" w:hAnsi="宋体" w:cs="宋体"/>
          <w:bCs w:val="0"/>
          <w:color w:val="auto"/>
          <w:spacing w:val="0"/>
          <w:sz w:val="21"/>
          <w:szCs w:val="21"/>
          <w:highlight w:val="none"/>
        </w:rPr>
        <w:t>采购人按下列程序付款：</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default"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rPr>
        <w:t>1.</w:t>
      </w:r>
      <w:r>
        <w:rPr>
          <w:rFonts w:hint="eastAsia" w:ascii="宋体" w:hAnsi="宋体" w:cs="宋体"/>
          <w:bCs w:val="0"/>
          <w:color w:val="auto"/>
          <w:spacing w:val="0"/>
          <w:sz w:val="21"/>
          <w:szCs w:val="21"/>
          <w:highlight w:val="none"/>
          <w:lang w:eastAsia="zh-CN"/>
        </w:rPr>
        <w:t>按月结算，采购人于收到合格发票</w:t>
      </w:r>
      <w:r>
        <w:rPr>
          <w:rFonts w:hint="eastAsia" w:ascii="宋体" w:hAnsi="宋体" w:cs="宋体"/>
          <w:bCs w:val="0"/>
          <w:color w:val="auto"/>
          <w:spacing w:val="0"/>
          <w:sz w:val="21"/>
          <w:szCs w:val="21"/>
          <w:highlight w:val="none"/>
          <w:lang w:val="en-US" w:eastAsia="zh-CN"/>
        </w:rPr>
        <w:t>30日内付款</w:t>
      </w:r>
      <w:r>
        <w:rPr>
          <w:rFonts w:hint="eastAsia" w:ascii="宋体" w:hAnsi="宋体" w:eastAsia="宋体" w:cs="宋体"/>
          <w:bCs w:val="0"/>
          <w:color w:val="auto"/>
          <w:spacing w:val="0"/>
          <w:sz w:val="21"/>
          <w:szCs w:val="21"/>
          <w:highlight w:val="none"/>
          <w:lang w:val="en-US" w:eastAsia="zh-CN"/>
        </w:rPr>
        <w:t>。</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lang w:val="en-US" w:eastAsia="zh-CN"/>
        </w:rPr>
        <w:t>2.</w:t>
      </w:r>
      <w:r>
        <w:rPr>
          <w:rFonts w:hint="eastAsia" w:ascii="宋体" w:hAnsi="宋体" w:cs="宋体"/>
          <w:bCs w:val="0"/>
          <w:color w:val="auto"/>
          <w:spacing w:val="0"/>
          <w:sz w:val="21"/>
          <w:szCs w:val="21"/>
          <w:highlight w:val="none"/>
          <w:lang w:eastAsia="zh-CN"/>
        </w:rPr>
        <w:t>中标</w:t>
      </w:r>
      <w:r>
        <w:rPr>
          <w:rFonts w:hint="eastAsia" w:ascii="宋体" w:hAnsi="宋体" w:cs="宋体"/>
          <w:bCs w:val="0"/>
          <w:color w:val="auto"/>
          <w:spacing w:val="0"/>
          <w:sz w:val="21"/>
          <w:szCs w:val="21"/>
          <w:highlight w:val="none"/>
        </w:rPr>
        <w:t>人凭以下有效文件与采购人结算：</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（3）成交通知书</w:t>
      </w:r>
      <w:r>
        <w:rPr>
          <w:rFonts w:hint="eastAsia" w:ascii="宋体" w:hAnsi="宋体" w:cs="宋体"/>
          <w:bCs w:val="0"/>
          <w:color w:val="auto"/>
          <w:spacing w:val="0"/>
          <w:sz w:val="21"/>
          <w:szCs w:val="21"/>
          <w:highlight w:val="none"/>
          <w:lang w:eastAsia="zh-CN"/>
        </w:rPr>
        <w:t>（第一次结算需提交）</w:t>
      </w:r>
      <w:r>
        <w:rPr>
          <w:rFonts w:hint="eastAsia" w:ascii="宋体" w:hAnsi="宋体" w:cs="宋体"/>
          <w:bCs w:val="0"/>
          <w:color w:val="auto"/>
          <w:spacing w:val="0"/>
          <w:sz w:val="21"/>
          <w:szCs w:val="21"/>
          <w:highlight w:val="none"/>
        </w:rPr>
        <w:t>。</w:t>
      </w:r>
    </w:p>
    <w:bookmarkEnd w:id="21"/>
    <w:p>
      <w:pPr>
        <w:pStyle w:val="34"/>
        <w:keepNext w:val="0"/>
        <w:keepLines w:val="0"/>
        <w:pageBreakBefore w:val="0"/>
        <w:kinsoku/>
        <w:wordWrap/>
        <w:overflowPunct/>
        <w:topLinePunct w:val="0"/>
        <w:autoSpaceDE/>
        <w:autoSpaceDN/>
        <w:bidi w:val="0"/>
        <w:adjustRightInd/>
        <w:snapToGrid w:val="0"/>
        <w:spacing w:line="320" w:lineRule="exact"/>
        <w:ind w:firstLine="4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五</w:t>
      </w:r>
      <w:r>
        <w:rPr>
          <w:rFonts w:hint="eastAsia" w:ascii="宋体" w:hAnsi="宋体" w:eastAsia="宋体" w:cs="宋体"/>
          <w:b/>
          <w:bCs/>
          <w:color w:val="auto"/>
          <w:spacing w:val="0"/>
          <w:sz w:val="21"/>
          <w:szCs w:val="21"/>
          <w:highlight w:val="none"/>
          <w:lang w:val="en-US" w:eastAsia="zh-CN"/>
        </w:rPr>
        <w:t>、其他服务要求</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 xml:space="preserve">1.中标人须备足货源，确保按采购人规定的时限要求及时、足量供货，并保障采购人对应急使用的需求，不得延误或影响采购人工作。 </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 xml:space="preserve">2.中标人须按合同约定将货物及时送至采购人指定地点，每周至少送货一次，并负责产品的现场搬运或入库，同时办理验收入库手续。 </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3.中标人应保证所供产品具有合法、正规的供货渠道，所供货物是全新的、未使用过的，质量符合国家标准，如出现质量问题或系假冒伪劣产品，中标人负责包退、包换，发生的一切费用由中标人负责。若类似问题出现3次及以上，采购人有权单方面终止合同。</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4.中标人在接到采购人通知时，需在2小时内响应，响应方式包括但不限于：远程及现场响应。需要中标人现场解决的，需要在12小时内到达。</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default"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5.安全责任：中标人在项目履约期间发生的安全责任事故等均由中标人自行负责和处理。</w:t>
      </w:r>
    </w:p>
    <w:p>
      <w:pPr>
        <w:keepNext w:val="0"/>
        <w:keepLines w:val="0"/>
        <w:pageBreakBefore w:val="0"/>
        <w:kinsoku/>
        <w:wordWrap/>
        <w:overflowPunct/>
        <w:topLinePunct w:val="0"/>
        <w:autoSpaceDE/>
        <w:autoSpaceDN/>
        <w:bidi w:val="0"/>
        <w:adjustRightInd/>
        <w:snapToGrid w:val="0"/>
        <w:spacing w:line="320" w:lineRule="exact"/>
        <w:ind w:firstLine="422" w:firstLineChars="200"/>
        <w:rPr>
          <w:rFonts w:hint="eastAsia" w:ascii="宋体" w:hAnsi="宋体" w:eastAsia="宋体" w:cs="宋体"/>
          <w:bCs w:val="0"/>
          <w:color w:val="auto"/>
          <w:spacing w:val="0"/>
          <w:sz w:val="21"/>
          <w:szCs w:val="21"/>
          <w:highlight w:val="none"/>
          <w:lang w:eastAsia="zh-CN"/>
        </w:rPr>
      </w:pPr>
      <w:r>
        <w:rPr>
          <w:rFonts w:hint="eastAsia" w:ascii="宋体" w:hAnsi="宋体" w:cs="宋体"/>
          <w:b/>
          <w:bCs/>
          <w:color w:val="auto"/>
          <w:szCs w:val="21"/>
          <w:highlight w:val="none"/>
          <w:lang w:val="en-US" w:eastAsia="zh-CN"/>
        </w:rPr>
        <w:t>六、评审程序及评审标准</w:t>
      </w: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firstLine="420" w:firstLineChars="200"/>
        <w:textAlignment w:val="auto"/>
        <w:outlineLvl w:val="9"/>
        <w:rPr>
          <w:rFonts w:hint="eastAsia" w:ascii="宋体" w:hAnsi="宋体" w:eastAsia="宋体" w:cs="宋体"/>
          <w:bCs w:val="0"/>
          <w:color w:val="auto"/>
          <w:spacing w:val="0"/>
          <w:kern w:val="2"/>
          <w:sz w:val="21"/>
          <w:szCs w:val="21"/>
          <w:highlight w:val="none"/>
          <w:lang w:val="en-US" w:eastAsia="zh-CN" w:bidi="ar-SA"/>
        </w:rPr>
      </w:pPr>
      <w:bookmarkStart w:id="22" w:name="OLE_LINK48"/>
      <w:r>
        <w:rPr>
          <w:rFonts w:hint="eastAsia" w:ascii="宋体" w:hAnsi="宋体" w:eastAsia="宋体" w:cs="宋体"/>
          <w:bCs w:val="0"/>
          <w:color w:val="auto"/>
          <w:spacing w:val="0"/>
          <w:kern w:val="2"/>
          <w:sz w:val="21"/>
          <w:szCs w:val="21"/>
          <w:highlight w:val="none"/>
          <w:lang w:val="en-US" w:eastAsia="zh-CN" w:bidi="ar-SA"/>
        </w:rPr>
        <w:t>1.评审程序:先进行资格性，再进行价格评审，只有通过资格性审查的有效供应商方可进入下一轮价格评审。</w:t>
      </w: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firstLine="420" w:firstLineChars="200"/>
        <w:textAlignment w:val="auto"/>
        <w:outlineLvl w:val="9"/>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2.价格评审:最低价法。即在所有有效供应商中，以价格最低的供应商推荐为第一成交候选供应商。</w:t>
      </w:r>
    </w:p>
    <w:p>
      <w:pPr>
        <w:pStyle w:val="34"/>
        <w:keepNext w:val="0"/>
        <w:keepLines w:val="0"/>
        <w:pageBreakBefore w:val="0"/>
        <w:kinsoku/>
        <w:wordWrap/>
        <w:overflowPunct/>
        <w:topLinePunct w:val="0"/>
        <w:autoSpaceDE/>
        <w:autoSpaceDN/>
        <w:bidi w:val="0"/>
        <w:adjustRightInd/>
        <w:snapToGrid w:val="0"/>
        <w:spacing w:line="320" w:lineRule="exact"/>
        <w:ind w:firstLine="522" w:firstLineChars="200"/>
        <w:outlineLvl w:val="9"/>
        <w:rPr>
          <w:rFonts w:hint="eastAsia" w:ascii="宋体" w:hAnsi="宋体" w:eastAsia="宋体" w:cs="宋体"/>
          <w:b/>
          <w:bCs/>
          <w:color w:val="auto"/>
          <w:spacing w:val="0"/>
          <w:sz w:val="21"/>
          <w:szCs w:val="21"/>
          <w:highlight w:val="none"/>
          <w:lang w:val="en-US" w:eastAsia="zh-CN"/>
        </w:rPr>
      </w:pPr>
      <w:r>
        <w:rPr>
          <w:rFonts w:hint="eastAsia" w:ascii="宋体" w:hAnsi="宋体" w:cs="宋体"/>
          <w:b/>
          <w:bCs/>
          <w:color w:val="auto"/>
          <w:szCs w:val="21"/>
          <w:highlight w:val="none"/>
          <w:lang w:val="en-US" w:eastAsia="zh-CN"/>
        </w:rPr>
        <w:t>七、</w:t>
      </w:r>
      <w:bookmarkEnd w:id="22"/>
      <w:r>
        <w:rPr>
          <w:rFonts w:hint="eastAsia" w:ascii="宋体" w:hAnsi="宋体" w:cs="宋体"/>
          <w:b/>
          <w:bCs/>
          <w:color w:val="auto"/>
          <w:spacing w:val="0"/>
          <w:sz w:val="21"/>
          <w:szCs w:val="21"/>
          <w:highlight w:val="none"/>
          <w:lang w:val="en-US" w:eastAsia="zh-CN"/>
        </w:rPr>
        <w:t>确定成交候选人</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1</w:t>
      </w:r>
      <w:r>
        <w:rPr>
          <w:rFonts w:hint="eastAsia" w:ascii="宋体" w:hAnsi="宋体" w:cs="宋体"/>
          <w:bCs w:val="0"/>
          <w:color w:val="auto"/>
          <w:spacing w:val="0"/>
          <w:sz w:val="21"/>
          <w:szCs w:val="21"/>
          <w:highlight w:val="none"/>
          <w:lang w:val="en-US" w:eastAsia="zh-CN"/>
        </w:rPr>
        <w:t>.</w:t>
      </w:r>
      <w:r>
        <w:rPr>
          <w:rFonts w:hint="eastAsia" w:ascii="宋体" w:hAnsi="宋体" w:eastAsia="宋体" w:cs="宋体"/>
          <w:bCs w:val="0"/>
          <w:color w:val="auto"/>
          <w:spacing w:val="0"/>
          <w:sz w:val="21"/>
          <w:szCs w:val="21"/>
          <w:highlight w:val="none"/>
          <w:lang w:val="en-US" w:eastAsia="zh-CN"/>
        </w:rPr>
        <w:t>本项目按最低价法确定成交供应商。所有有效供应商中，价格最低的供应商推荐为第一成交候选供应商。成交候选供应商的报价相同时，则依次按照技术指标、商务指标的优劣顺序进行推荐。如均相同或无法区分的，则抽签确定。</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2</w:t>
      </w:r>
      <w:r>
        <w:rPr>
          <w:rFonts w:hint="eastAsia" w:ascii="宋体" w:hAnsi="宋体" w:cs="宋体"/>
          <w:bCs w:val="0"/>
          <w:color w:val="auto"/>
          <w:spacing w:val="0"/>
          <w:sz w:val="21"/>
          <w:szCs w:val="21"/>
          <w:highlight w:val="none"/>
          <w:lang w:val="en-US" w:eastAsia="zh-CN"/>
        </w:rPr>
        <w:t>.</w:t>
      </w:r>
      <w:r>
        <w:rPr>
          <w:rFonts w:hint="eastAsia" w:ascii="宋体" w:hAnsi="宋体" w:eastAsia="宋体" w:cs="宋体"/>
          <w:bCs w:val="0"/>
          <w:color w:val="auto"/>
          <w:spacing w:val="0"/>
          <w:sz w:val="21"/>
          <w:szCs w:val="21"/>
          <w:highlight w:val="none"/>
          <w:lang w:val="en-US" w:eastAsia="zh-CN"/>
        </w:rPr>
        <w:t>法律法规有明确规定的，以法律法规规定为准。</w:t>
      </w:r>
    </w:p>
    <w:p>
      <w:pPr>
        <w:pStyle w:val="34"/>
        <w:keepNext w:val="0"/>
        <w:keepLines w:val="0"/>
        <w:pageBreakBefore w:val="0"/>
        <w:kinsoku/>
        <w:wordWrap/>
        <w:overflowPunct/>
        <w:topLinePunct w:val="0"/>
        <w:autoSpaceDE/>
        <w:autoSpaceDN/>
        <w:bidi w:val="0"/>
        <w:adjustRightInd/>
        <w:snapToGrid w:val="0"/>
        <w:spacing w:line="320" w:lineRule="exact"/>
        <w:ind w:firstLine="420" w:firstLineChars="200"/>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3</w:t>
      </w:r>
      <w:r>
        <w:rPr>
          <w:rFonts w:hint="eastAsia" w:ascii="宋体" w:hAnsi="宋体" w:cs="宋体"/>
          <w:bCs w:val="0"/>
          <w:color w:val="auto"/>
          <w:spacing w:val="0"/>
          <w:sz w:val="21"/>
          <w:szCs w:val="21"/>
          <w:highlight w:val="none"/>
          <w:lang w:val="en-US" w:eastAsia="zh-CN"/>
        </w:rPr>
        <w:t>.</w:t>
      </w:r>
      <w:r>
        <w:rPr>
          <w:rFonts w:hint="eastAsia" w:ascii="宋体" w:hAnsi="宋体" w:eastAsia="宋体" w:cs="宋体"/>
          <w:bCs w:val="0"/>
          <w:color w:val="auto"/>
          <w:spacing w:val="0"/>
          <w:sz w:val="21"/>
          <w:szCs w:val="21"/>
          <w:highlight w:val="none"/>
          <w:lang w:val="en-US" w:eastAsia="zh-CN"/>
        </w:rPr>
        <w:t>通过资格性的有效供应商不足</w:t>
      </w:r>
      <w:r>
        <w:rPr>
          <w:rFonts w:hint="eastAsia" w:ascii="宋体" w:hAnsi="宋体" w:cs="宋体"/>
          <w:bCs w:val="0"/>
          <w:color w:val="auto"/>
          <w:spacing w:val="0"/>
          <w:sz w:val="21"/>
          <w:szCs w:val="21"/>
          <w:highlight w:val="none"/>
          <w:lang w:val="en-US" w:eastAsia="zh-CN"/>
        </w:rPr>
        <w:t>3</w:t>
      </w:r>
      <w:r>
        <w:rPr>
          <w:rFonts w:hint="eastAsia" w:ascii="宋体" w:hAnsi="宋体" w:eastAsia="宋体" w:cs="宋体"/>
          <w:bCs w:val="0"/>
          <w:color w:val="auto"/>
          <w:spacing w:val="0"/>
          <w:sz w:val="21"/>
          <w:szCs w:val="21"/>
          <w:highlight w:val="none"/>
          <w:lang w:val="en-US" w:eastAsia="zh-CN"/>
        </w:rPr>
        <w:t>家，本项目废标。</w:t>
      </w:r>
    </w:p>
    <w:p>
      <w:pPr>
        <w:pStyle w:val="20"/>
        <w:rPr>
          <w:rFonts w:hint="eastAsia" w:asciiTheme="minorEastAsia" w:hAnsiTheme="minorEastAsia" w:eastAsiaTheme="minorEastAsia" w:cstheme="minorEastAsia"/>
          <w:kern w:val="0"/>
          <w:sz w:val="21"/>
          <w:szCs w:val="21"/>
        </w:rPr>
      </w:pPr>
    </w:p>
    <w:p>
      <w:pPr>
        <w:pStyle w:val="20"/>
        <w:rPr>
          <w:rFonts w:hint="eastAsia" w:asciiTheme="minorEastAsia" w:hAnsiTheme="minorEastAsia" w:eastAsiaTheme="minorEastAsia" w:cstheme="minorEastAsia"/>
          <w:kern w:val="0"/>
          <w:sz w:val="21"/>
          <w:szCs w:val="21"/>
        </w:rPr>
      </w:pPr>
    </w:p>
    <w:p>
      <w:pPr>
        <w:pStyle w:val="20"/>
        <w:rPr>
          <w:rFonts w:hint="eastAsia" w:asciiTheme="minorEastAsia" w:hAnsiTheme="minorEastAsia" w:eastAsiaTheme="minorEastAsia" w:cstheme="minorEastAsia"/>
          <w:kern w:val="0"/>
          <w:sz w:val="21"/>
          <w:szCs w:val="21"/>
        </w:rPr>
      </w:pPr>
    </w:p>
    <w:p>
      <w:pPr>
        <w:pStyle w:val="20"/>
        <w:rPr>
          <w:rFonts w:hint="eastAsia" w:asciiTheme="minorEastAsia" w:hAnsiTheme="minorEastAsia" w:eastAsiaTheme="minorEastAsia" w:cstheme="minorEastAsia"/>
          <w:kern w:val="0"/>
          <w:sz w:val="21"/>
          <w:szCs w:val="21"/>
        </w:rPr>
      </w:pPr>
    </w:p>
    <w:p>
      <w:pPr>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br w:type="page"/>
      </w:r>
    </w:p>
    <w:p>
      <w:bookmarkStart w:id="23" w:name="_Toc6169"/>
      <w:bookmarkStart w:id="24" w:name="_Toc6149"/>
      <w:bookmarkStart w:id="25" w:name="_Toc21582"/>
      <w:bookmarkStart w:id="26" w:name="_Toc17997"/>
      <w:bookmarkStart w:id="27" w:name="_Toc14500"/>
      <w:bookmarkStart w:id="28" w:name="_Toc18394"/>
      <w:bookmarkStart w:id="29" w:name="_Toc24209"/>
      <w:bookmarkStart w:id="30" w:name="_Toc32603"/>
      <w:bookmarkStart w:id="31" w:name="_Toc7117"/>
      <w:bookmarkStart w:id="32" w:name="_Toc2653"/>
      <w:bookmarkStart w:id="33" w:name="_Toc24236"/>
      <w:bookmarkStart w:id="34" w:name="_Toc2890"/>
      <w:bookmarkStart w:id="35" w:name="_Toc40776120"/>
      <w:bookmarkStart w:id="36" w:name="_Toc27269"/>
      <w:bookmarkStart w:id="37" w:name="_Toc2130"/>
      <w:bookmarkStart w:id="38" w:name="_Toc2728"/>
      <w:bookmarkStart w:id="39" w:name="_Toc23070"/>
      <w:bookmarkStart w:id="40" w:name="_Toc11551"/>
    </w:p>
    <w:p>
      <w:pPr>
        <w:pStyle w:val="4"/>
        <w:spacing w:before="0" w:after="0" w:line="480" w:lineRule="auto"/>
        <w:jc w:val="center"/>
        <w:outlineLvl w:val="0"/>
        <w:rPr>
          <w:rFonts w:hint="eastAsia" w:ascii="宋体" w:hAnsi="宋体" w:eastAsia="宋体" w:cs="宋体"/>
          <w:color w:val="FF0000"/>
          <w:szCs w:val="21"/>
          <w:highlight w:val="none"/>
          <w:lang w:eastAsia="zh-CN"/>
        </w:rPr>
      </w:pPr>
      <w:r>
        <w:rPr>
          <w:rFonts w:hint="eastAsia" w:ascii="宋体" w:hAnsi="宋体" w:cs="宋体"/>
          <w:color w:val="auto"/>
          <w:sz w:val="30"/>
          <w:szCs w:val="30"/>
          <w:highlight w:val="none"/>
        </w:rPr>
        <w:t>第</w:t>
      </w:r>
      <w:r>
        <w:rPr>
          <w:rFonts w:hint="eastAsia" w:ascii="宋体" w:hAnsi="宋体" w:cs="宋体"/>
          <w:color w:val="auto"/>
          <w:sz w:val="30"/>
          <w:szCs w:val="30"/>
          <w:highlight w:val="none"/>
          <w:lang w:eastAsia="zh-CN"/>
        </w:rPr>
        <w:t>二</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eastAsia="zh-CN"/>
        </w:rPr>
        <w:t>制作</w:t>
      </w:r>
      <w:r>
        <w:rPr>
          <w:rFonts w:hint="eastAsia" w:ascii="宋体" w:hAnsi="宋体" w:cs="宋体"/>
          <w:color w:val="auto"/>
          <w:sz w:val="30"/>
          <w:szCs w:val="30"/>
          <w:highlight w:val="none"/>
        </w:rPr>
        <w:t>响应</w:t>
      </w:r>
      <w:r>
        <w:rPr>
          <w:rFonts w:hint="eastAsia" w:ascii="宋体" w:hAnsi="宋体" w:cs="宋体"/>
          <w:color w:val="auto"/>
          <w:sz w:val="30"/>
          <w:szCs w:val="30"/>
          <w:highlight w:val="none"/>
          <w:lang w:eastAsia="zh-CN"/>
        </w:rPr>
        <w:t>相关事宜</w:t>
      </w:r>
    </w:p>
    <w:p>
      <w:pPr>
        <w:pStyle w:val="13"/>
        <w:keepNext w:val="0"/>
        <w:keepLines w:val="0"/>
        <w:pageBreakBefore w:val="0"/>
        <w:widowControl/>
        <w:numPr>
          <w:ilvl w:val="0"/>
          <w:numId w:val="1"/>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响应文件数量</w:t>
      </w:r>
    </w:p>
    <w:p>
      <w:pPr>
        <w:pStyle w:val="13"/>
        <w:keepNext w:val="0"/>
        <w:keepLines w:val="0"/>
        <w:pageBreakBefore w:val="0"/>
        <w:widowControl/>
        <w:numPr>
          <w:ilvl w:val="0"/>
          <w:numId w:val="0"/>
        </w:numPr>
        <w:tabs>
          <w:tab w:val="left" w:pos="1260"/>
        </w:tabs>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val="0"/>
          <w:bCs/>
          <w:color w:val="FF0000"/>
          <w:szCs w:val="21"/>
          <w:highlight w:val="none"/>
        </w:rPr>
      </w:pPr>
      <w:r>
        <w:rPr>
          <w:rFonts w:hint="eastAsia" w:ascii="宋体" w:hAnsi="宋体" w:cs="宋体"/>
          <w:b w:val="0"/>
          <w:bCs/>
          <w:color w:val="auto"/>
          <w:szCs w:val="21"/>
          <w:highlight w:val="none"/>
        </w:rPr>
        <w:t>正本1份，副本3份，电子文档1份（电子文件要求U盘</w:t>
      </w:r>
      <w:r>
        <w:rPr>
          <w:rFonts w:hint="eastAsia" w:ascii="宋体" w:hAnsi="宋体" w:cs="宋体"/>
          <w:b w:val="0"/>
          <w:bCs/>
          <w:color w:val="auto"/>
          <w:szCs w:val="21"/>
          <w:highlight w:val="none"/>
          <w:lang w:val="en-US" w:eastAsia="zh-CN"/>
        </w:rPr>
        <w:t>为介质</w:t>
      </w:r>
      <w:r>
        <w:rPr>
          <w:rFonts w:hint="eastAsia" w:ascii="宋体" w:hAnsi="宋体" w:cs="宋体"/>
          <w:b w:val="0"/>
          <w:bCs/>
          <w:color w:val="auto"/>
          <w:szCs w:val="21"/>
          <w:highlight w:val="none"/>
        </w:rPr>
        <w:t>， WORD格式</w:t>
      </w:r>
      <w:r>
        <w:rPr>
          <w:rFonts w:hint="eastAsia" w:ascii="宋体" w:hAnsi="宋体" w:cs="宋体"/>
          <w:b w:val="0"/>
          <w:bCs/>
          <w:color w:val="auto"/>
          <w:szCs w:val="21"/>
          <w:highlight w:val="none"/>
          <w:lang w:val="en-US" w:eastAsia="zh-CN"/>
        </w:rPr>
        <w:t>和盖章版PDF版格式，</w:t>
      </w:r>
      <w:r>
        <w:rPr>
          <w:rFonts w:hint="eastAsia" w:ascii="宋体" w:hAnsi="宋体" w:cs="宋体"/>
          <w:b w:val="0"/>
          <w:bCs/>
          <w:color w:val="auto"/>
          <w:szCs w:val="21"/>
          <w:highlight w:val="none"/>
        </w:rPr>
        <w:t>不留密码，无病毒</w:t>
      </w:r>
      <w:r>
        <w:rPr>
          <w:rFonts w:hint="eastAsia" w:hAnsi="宋体" w:cs="宋体"/>
          <w:b w:val="0"/>
          <w:bCs/>
          <w:color w:val="auto"/>
          <w:szCs w:val="21"/>
          <w:highlight w:val="none"/>
          <w:lang w:eastAsia="zh-CN"/>
        </w:rPr>
        <w:t>。</w:t>
      </w:r>
      <w:r>
        <w:rPr>
          <w:rFonts w:hint="eastAsia" w:ascii="宋体" w:hAnsi="宋体" w:cs="宋体"/>
          <w:b w:val="0"/>
          <w:bCs/>
          <w:color w:val="auto"/>
          <w:szCs w:val="21"/>
          <w:highlight w:val="none"/>
        </w:rPr>
        <w:t>）</w:t>
      </w:r>
    </w:p>
    <w:p>
      <w:pPr>
        <w:pStyle w:val="13"/>
        <w:keepNext w:val="0"/>
        <w:keepLines w:val="0"/>
        <w:pageBreakBefore w:val="0"/>
        <w:widowControl/>
        <w:numPr>
          <w:ilvl w:val="0"/>
          <w:numId w:val="1"/>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响应文件</w:t>
      </w:r>
      <w:r>
        <w:rPr>
          <w:rFonts w:hint="eastAsia" w:hAnsi="宋体" w:cs="宋体"/>
          <w:b/>
          <w:bCs/>
          <w:color w:val="auto"/>
          <w:szCs w:val="21"/>
          <w:highlight w:val="none"/>
          <w:lang w:val="en-US" w:eastAsia="zh-CN"/>
        </w:rPr>
        <w:t>装订要求</w:t>
      </w:r>
      <w:r>
        <w:rPr>
          <w:rFonts w:hint="eastAsia" w:ascii="宋体" w:hAnsi="宋体" w:cs="宋体"/>
          <w:b/>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响应文件除封面外，其他材料须双面打印，确保所提供响应文件资料一定要真实、完整、清晰可辨，响应文件模糊不清、难以辨认，视为未提供处理，由此造成不能进入评审环节等严重后果由供应商自行负责。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响应文件要求装订成册</w:t>
      </w:r>
      <w:bookmarkStart w:id="41" w:name="_Toc2093309"/>
      <w:bookmarkStart w:id="42" w:name="_Toc30290"/>
      <w:bookmarkStart w:id="43" w:name="_Toc2094448"/>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编</w:t>
      </w:r>
      <w:r>
        <w:rPr>
          <w:rFonts w:hint="eastAsia" w:ascii="宋体" w:hAnsi="宋体" w:eastAsia="宋体" w:cs="宋体"/>
          <w:color w:val="auto"/>
          <w:sz w:val="21"/>
          <w:szCs w:val="21"/>
          <w:lang w:val="en-US" w:eastAsia="zh-CN"/>
        </w:rPr>
        <w:t>写</w:t>
      </w:r>
      <w:r>
        <w:rPr>
          <w:rFonts w:hint="eastAsia" w:ascii="宋体" w:hAnsi="宋体" w:eastAsia="宋体" w:cs="宋体"/>
          <w:color w:val="auto"/>
          <w:sz w:val="21"/>
          <w:szCs w:val="21"/>
        </w:rPr>
        <w:t>页码</w:t>
      </w:r>
      <w:bookmarkEnd w:id="41"/>
      <w:bookmarkEnd w:id="42"/>
      <w:bookmarkEnd w:id="43"/>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装订牢固不可拆卸（如：胶订），如因装订不牢固导致的任何损失由供应商承担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除特殊规格的图纸等外应按A4规格制作。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.响应文件封面应注明“正本”、“副本”字样并加盖公章、装订成册，副本可用正本复印并在封面上加盖公章。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.所有响应文件须密封在一个不透明的外层封装中；并在封口位置处加盖公章，如因响应文件未密封导致不能进入</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 xml:space="preserve">环节者，一切后果由供应商自负。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.报名时提供的资料与响应文件不一致时以响应文件为准。 </w:t>
      </w:r>
    </w:p>
    <w:p>
      <w:pPr>
        <w:pStyle w:val="13"/>
        <w:keepNext w:val="0"/>
        <w:keepLines w:val="0"/>
        <w:pageBreakBefore w:val="0"/>
        <w:widowControl/>
        <w:tabs>
          <w:tab w:val="left" w:pos="1260"/>
        </w:tabs>
        <w:kinsoku/>
        <w:wordWrap/>
        <w:overflowPunct/>
        <w:topLinePunct w:val="0"/>
        <w:autoSpaceDE/>
        <w:autoSpaceDN/>
        <w:bidi w:val="0"/>
        <w:adjustRightInd/>
        <w:snapToGrid/>
        <w:spacing w:line="360" w:lineRule="auto"/>
        <w:jc w:val="left"/>
        <w:textAlignment w:val="auto"/>
        <w:outlineLvl w:val="9"/>
        <w:rPr>
          <w:rFonts w:hint="eastAsia"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三、响应文件需包含的内容</w:t>
      </w:r>
      <w:r>
        <w:rPr>
          <w:rFonts w:hint="eastAsia" w:hAnsi="宋体" w:cs="宋体"/>
          <w:b/>
          <w:bCs/>
          <w:color w:val="auto"/>
          <w:szCs w:val="21"/>
          <w:highlight w:val="none"/>
          <w:lang w:val="en-US" w:eastAsia="zh-CN"/>
        </w:rPr>
        <w:t>：</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封面（详见相关格式文件）</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目录（详见相关格式文件）</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报价单（详见相关格式文件）</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用户需求偏离表</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具有独立承担民事责任的能力(提供法人或者其他组织的营业执照等证明文件,自然人的身份证明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若分支机构参与响应的，须提供总公司和分公司营业执照副本复印件，总公司出具给分支机构的授权书</w:t>
      </w:r>
      <w:r>
        <w:rPr>
          <w:rFonts w:hint="eastAsia" w:ascii="宋体" w:hAnsi="宋体" w:cs="宋体"/>
          <w:color w:val="auto"/>
          <w:szCs w:val="21"/>
          <w:highlight w:val="none"/>
        </w:rPr>
        <w:t>)</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供应商法定代表人资格证明书</w:t>
      </w:r>
      <w:r>
        <w:rPr>
          <w:rFonts w:hint="eastAsia" w:asciiTheme="minorEastAsia" w:hAnsiTheme="minorEastAsia" w:eastAsiaTheme="minorEastAsia" w:cstheme="minorEastAsia"/>
          <w:sz w:val="21"/>
          <w:szCs w:val="21"/>
        </w:rPr>
        <w:t>（详见相关格式文件）</w:t>
      </w:r>
    </w:p>
    <w:p>
      <w:pPr>
        <w:pStyle w:val="29"/>
        <w:numPr>
          <w:ilvl w:val="0"/>
          <w:numId w:val="0"/>
        </w:numPr>
        <w:spacing w:line="360" w:lineRule="auto"/>
        <w:ind w:left="420" w:left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7.供应商法定代表人授权委托书</w:t>
      </w:r>
      <w:r>
        <w:rPr>
          <w:rFonts w:hint="eastAsia" w:asciiTheme="minorEastAsia" w:hAnsiTheme="minorEastAsia" w:eastAsiaTheme="minorEastAsia" w:cstheme="minorEastAsia"/>
          <w:sz w:val="21"/>
          <w:szCs w:val="21"/>
        </w:rPr>
        <w:t>（详见相关格式文件）</w:t>
      </w:r>
    </w:p>
    <w:p>
      <w:pPr>
        <w:tabs>
          <w:tab w:val="left" w:pos="851"/>
        </w:tabs>
        <w:spacing w:line="324"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具有良好的商业信誉和健全的财务会计制度（提供声明函，格式自拟）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9.有依法缴纳税收和社会保障资金的良好记录（提供声明函，格式自拟)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10.具有履行合同所必需的设备和专业技术能力（提供声明函，格式自拟）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11.提供参加本次采购活动前3年内在经营活动中没有重大违法记录的书面声明（提供书面声明，格式自拟）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12.法律、行政法规规定的其他条件（提供书面声明，格式自拟）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13.单位负责人为同一人或者存在直接控股、管理关系的不同供应商，不得同时参加本采购项目投标（提供书面声明，格式自拟）</w:t>
      </w:r>
    </w:p>
    <w:p>
      <w:pPr>
        <w:tabs>
          <w:tab w:val="left" w:pos="851"/>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14.为本项目提供整体设计、规范编制或者项目管理、监理、检测等服务的供应商，不得再参与本项目投标（提供书面声明，格式自拟）</w:t>
      </w:r>
    </w:p>
    <w:p>
      <w:pPr>
        <w:tabs>
          <w:tab w:val="left" w:pos="851"/>
          <w:tab w:val="left" w:pos="2100"/>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15.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查询截止时点为提交响应文件截止日，采购人或采购代理机构通过“信用中国”网站（www.creditchina.gov.cn）及中国政府采购网(www.ccgp.gov.cn)查询供应商记录，如供应商不符合上述条件，将结果反馈给评审现场。（如查询结果显示“没查到您要的信息”，视为没有上述不良信用记录）</w:t>
      </w:r>
    </w:p>
    <w:p>
      <w:pPr>
        <w:tabs>
          <w:tab w:val="left" w:pos="851"/>
          <w:tab w:val="left" w:pos="2100"/>
        </w:tabs>
        <w:spacing w:line="324" w:lineRule="auto"/>
        <w:ind w:firstLine="42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16.本项目不接受联合体响应</w:t>
      </w:r>
    </w:p>
    <w:p>
      <w:pPr>
        <w:tabs>
          <w:tab w:val="left" w:pos="851"/>
          <w:tab w:val="left" w:pos="2100"/>
        </w:tabs>
        <w:spacing w:line="324" w:lineRule="auto"/>
        <w:ind w:firstLine="420" w:firstLineChars="200"/>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17.响应单位认为需补充的相关资格文件或证明</w:t>
      </w:r>
    </w:p>
    <w:p>
      <w:pPr>
        <w:pStyle w:val="18"/>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rPr>
          <w:rFonts w:hint="eastAsia" w:ascii="仿宋" w:hAnsi="仿宋" w:eastAsia="仿宋" w:cs="宋体"/>
          <w:b/>
          <w:kern w:val="0"/>
          <w:sz w:val="24"/>
          <w:szCs w:val="32"/>
        </w:rPr>
      </w:pPr>
      <w:bookmarkStart w:id="44" w:name="_Toc17286"/>
      <w:bookmarkStart w:id="45" w:name="_Toc91515629"/>
      <w:bookmarkStart w:id="46" w:name="_Toc84838889"/>
      <w:bookmarkStart w:id="47" w:name="_Toc91499300"/>
      <w:bookmarkStart w:id="48" w:name="_Toc32327"/>
      <w:r>
        <w:rPr>
          <w:rFonts w:hint="eastAsia" w:ascii="仿宋" w:hAnsi="仿宋" w:eastAsia="仿宋" w:cs="宋体"/>
          <w:b/>
          <w:kern w:val="0"/>
          <w:sz w:val="24"/>
          <w:szCs w:val="32"/>
        </w:rPr>
        <w:br w:type="page"/>
      </w:r>
    </w:p>
    <w:bookmarkEnd w:id="44"/>
    <w:bookmarkEnd w:id="45"/>
    <w:bookmarkEnd w:id="46"/>
    <w:bookmarkEnd w:id="47"/>
    <w:bookmarkEnd w:id="48"/>
    <w:p>
      <w:pPr>
        <w:pStyle w:val="4"/>
        <w:pageBreakBefore/>
        <w:spacing w:before="0" w:after="0" w:line="360" w:lineRule="auto"/>
        <w:jc w:val="center"/>
        <w:rPr>
          <w:rFonts w:ascii="宋体" w:hAnsi="宋体" w:cs="宋体"/>
          <w:b w:val="0"/>
          <w:color w:val="auto"/>
          <w:sz w:val="32"/>
          <w:szCs w:val="32"/>
          <w:highlight w:val="none"/>
        </w:rPr>
      </w:pPr>
      <w:bookmarkStart w:id="49" w:name="_Toc2094514"/>
      <w:bookmarkStart w:id="50" w:name="_Toc101843133"/>
      <w:bookmarkStart w:id="51" w:name="_Toc3972"/>
      <w:bookmarkStart w:id="52" w:name="_Toc22665"/>
      <w:bookmarkStart w:id="53" w:name="_Toc101951271"/>
      <w:bookmarkStart w:id="54" w:name="_Toc101771380"/>
      <w:bookmarkStart w:id="55" w:name="_Toc101775133"/>
      <w:r>
        <w:rPr>
          <w:rFonts w:hint="eastAsia" w:ascii="宋体" w:hAnsi="宋体" w:cs="宋体"/>
          <w:color w:val="auto"/>
          <w:sz w:val="30"/>
          <w:szCs w:val="30"/>
          <w:highlight w:val="none"/>
        </w:rPr>
        <w:t>第</w:t>
      </w:r>
      <w:r>
        <w:rPr>
          <w:rFonts w:hint="eastAsia" w:ascii="宋体" w:hAnsi="宋体" w:cs="宋体"/>
          <w:color w:val="auto"/>
          <w:sz w:val="30"/>
          <w:szCs w:val="30"/>
          <w:highlight w:val="none"/>
          <w:lang w:eastAsia="zh-CN"/>
        </w:rPr>
        <w:t>三</w:t>
      </w:r>
      <w:r>
        <w:rPr>
          <w:rFonts w:hint="eastAsia" w:ascii="宋体" w:hAnsi="宋体" w:cs="宋体"/>
          <w:color w:val="auto"/>
          <w:sz w:val="30"/>
          <w:szCs w:val="30"/>
          <w:highlight w:val="none"/>
        </w:rPr>
        <w:t xml:space="preserve">章 </w:t>
      </w:r>
      <w:bookmarkStart w:id="56" w:name="_Toc42313174"/>
      <w:bookmarkStart w:id="57" w:name="_Toc38947808"/>
      <w:bookmarkStart w:id="58" w:name="_Toc40762376"/>
      <w:bookmarkStart w:id="59" w:name="_Toc41884708"/>
      <w:bookmarkStart w:id="60" w:name="_Toc41723938"/>
      <w:r>
        <w:rPr>
          <w:rFonts w:hint="eastAsia" w:ascii="宋体" w:hAnsi="宋体" w:cs="宋体"/>
          <w:color w:val="auto"/>
          <w:sz w:val="30"/>
          <w:szCs w:val="30"/>
          <w:highlight w:val="none"/>
        </w:rPr>
        <w:t>响应文件格式</w:t>
      </w:r>
      <w:bookmarkEnd w:id="49"/>
      <w:bookmarkEnd w:id="50"/>
      <w:bookmarkEnd w:id="51"/>
      <w:bookmarkEnd w:id="52"/>
      <w:bookmarkEnd w:id="53"/>
      <w:bookmarkEnd w:id="54"/>
      <w:bookmarkEnd w:id="55"/>
      <w:bookmarkEnd w:id="56"/>
      <w:bookmarkEnd w:id="57"/>
      <w:bookmarkEnd w:id="58"/>
      <w:bookmarkEnd w:id="59"/>
      <w:bookmarkEnd w:id="60"/>
    </w:p>
    <w:p>
      <w:pPr>
        <w:pStyle w:val="13"/>
        <w:tabs>
          <w:tab w:val="left" w:pos="1260"/>
        </w:tabs>
        <w:spacing w:line="360" w:lineRule="auto"/>
        <w:jc w:val="center"/>
        <w:rPr>
          <w:rFonts w:hAnsi="宋体" w:cs="宋体"/>
          <w:b/>
          <w:color w:val="auto"/>
          <w:spacing w:val="100"/>
          <w:w w:val="110"/>
          <w:sz w:val="48"/>
          <w:szCs w:val="48"/>
          <w:highlight w:val="none"/>
        </w:rPr>
      </w:pPr>
    </w:p>
    <w:p>
      <w:pPr>
        <w:pStyle w:val="13"/>
        <w:tabs>
          <w:tab w:val="left" w:pos="1260"/>
        </w:tabs>
        <w:spacing w:line="360" w:lineRule="auto"/>
        <w:jc w:val="center"/>
        <w:rPr>
          <w:rFonts w:hAnsi="宋体" w:cs="宋体"/>
          <w:b/>
          <w:color w:val="auto"/>
          <w:spacing w:val="100"/>
          <w:w w:val="110"/>
          <w:sz w:val="48"/>
          <w:szCs w:val="48"/>
          <w:highlight w:val="none"/>
        </w:rPr>
      </w:pPr>
      <w:r>
        <w:rPr>
          <w:rFonts w:hint="eastAsia" w:hAnsi="宋体" w:cs="宋体"/>
          <w:b/>
          <w:color w:val="auto"/>
          <w:spacing w:val="100"/>
          <w:w w:val="110"/>
          <w:sz w:val="48"/>
          <w:szCs w:val="48"/>
          <w:highlight w:val="none"/>
          <w:lang w:val="en-US" w:eastAsia="zh-CN"/>
        </w:rPr>
        <w:t>院内</w:t>
      </w:r>
      <w:r>
        <w:rPr>
          <w:rFonts w:hint="eastAsia" w:hAnsi="宋体" w:cs="宋体"/>
          <w:b/>
          <w:color w:val="auto"/>
          <w:spacing w:val="100"/>
          <w:w w:val="110"/>
          <w:sz w:val="48"/>
          <w:szCs w:val="48"/>
          <w:highlight w:val="none"/>
          <w:lang w:eastAsia="zh-CN"/>
        </w:rPr>
        <w:t>询价</w:t>
      </w:r>
      <w:r>
        <w:rPr>
          <w:rFonts w:hint="eastAsia" w:hAnsi="宋体" w:cs="宋体"/>
          <w:b/>
          <w:color w:val="auto"/>
          <w:spacing w:val="100"/>
          <w:w w:val="110"/>
          <w:sz w:val="48"/>
          <w:szCs w:val="48"/>
          <w:highlight w:val="none"/>
        </w:rPr>
        <w:t>响应文件</w:t>
      </w:r>
    </w:p>
    <w:p>
      <w:pPr>
        <w:pStyle w:val="13"/>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（正本/副本）</w:t>
      </w:r>
    </w:p>
    <w:p>
      <w:pPr>
        <w:pStyle w:val="13"/>
        <w:spacing w:line="360" w:lineRule="auto"/>
        <w:jc w:val="center"/>
        <w:rPr>
          <w:rFonts w:hAnsi="宋体" w:cs="宋体"/>
          <w:b/>
          <w:color w:val="auto"/>
          <w:highlight w:val="none"/>
        </w:rPr>
      </w:pPr>
    </w:p>
    <w:p>
      <w:pPr>
        <w:pStyle w:val="13"/>
        <w:spacing w:line="360" w:lineRule="auto"/>
        <w:jc w:val="center"/>
        <w:rPr>
          <w:rFonts w:hAnsi="宋体" w:cs="宋体"/>
          <w:b/>
          <w:color w:val="auto"/>
          <w:highlight w:val="none"/>
        </w:rPr>
      </w:pPr>
    </w:p>
    <w:p>
      <w:pPr>
        <w:pStyle w:val="13"/>
        <w:spacing w:line="360" w:lineRule="auto"/>
        <w:ind w:firstLine="1383" w:firstLineChars="492"/>
        <w:rPr>
          <w:rFonts w:hAnsi="宋体" w:cs="宋体"/>
          <w:b/>
          <w:color w:val="auto"/>
          <w:sz w:val="28"/>
          <w:szCs w:val="28"/>
          <w:highlight w:val="none"/>
        </w:rPr>
      </w:pPr>
    </w:p>
    <w:p>
      <w:pPr>
        <w:pStyle w:val="13"/>
        <w:spacing w:line="360" w:lineRule="auto"/>
        <w:ind w:firstLine="1383" w:firstLineChars="492"/>
        <w:rPr>
          <w:rFonts w:hAnsi="宋体" w:cs="宋体"/>
          <w:b/>
          <w:color w:val="auto"/>
          <w:sz w:val="28"/>
          <w:szCs w:val="28"/>
          <w:highlight w:val="none"/>
          <w:u w:val="single"/>
        </w:rPr>
      </w:pPr>
      <w:r>
        <w:rPr>
          <w:rFonts w:hint="eastAsia" w:hAnsi="宋体" w:cs="宋体"/>
          <w:b/>
          <w:color w:val="auto"/>
          <w:sz w:val="28"/>
          <w:szCs w:val="28"/>
          <w:highlight w:val="none"/>
        </w:rPr>
        <w:t>项目名称：</w:t>
      </w: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3"/>
        <w:spacing w:line="360" w:lineRule="auto"/>
        <w:ind w:firstLine="632" w:firstLineChars="300"/>
        <w:rPr>
          <w:rFonts w:hAnsi="宋体" w:cs="宋体"/>
          <w:b/>
          <w:color w:val="auto"/>
          <w:highlight w:val="none"/>
        </w:rPr>
      </w:pPr>
    </w:p>
    <w:p>
      <w:pPr>
        <w:pStyle w:val="11"/>
        <w:spacing w:line="360" w:lineRule="auto"/>
        <w:ind w:firstLine="967" w:firstLineChars="344"/>
        <w:rPr>
          <w:rFonts w:ascii="宋体" w:hAnsi="宋体" w:cs="宋体"/>
          <w:b/>
          <w:color w:val="auto"/>
          <w:sz w:val="28"/>
          <w:szCs w:val="28"/>
          <w:highlight w:val="none"/>
        </w:rPr>
      </w:pPr>
      <w:r>
        <w:rPr>
          <w:rFonts w:hint="eastAsia" w:ascii="宋体" w:hAnsi="宋体" w:cs="宋体"/>
          <w:b/>
          <w:color w:val="auto"/>
          <w:sz w:val="28"/>
          <w:szCs w:val="28"/>
          <w:highlight w:val="none"/>
        </w:rPr>
        <w:t>供应商名称：</w:t>
      </w:r>
    </w:p>
    <w:p>
      <w:pPr>
        <w:pStyle w:val="11"/>
        <w:spacing w:line="360" w:lineRule="auto"/>
        <w:ind w:firstLine="967" w:firstLineChars="344"/>
        <w:rPr>
          <w:rFonts w:ascii="宋体" w:hAnsi="宋体" w:cs="宋体"/>
          <w:b/>
          <w:color w:val="auto"/>
          <w:sz w:val="28"/>
          <w:szCs w:val="28"/>
          <w:highlight w:val="none"/>
          <w:u w:val="single"/>
        </w:rPr>
      </w:pPr>
      <w:r>
        <w:rPr>
          <w:rFonts w:hint="eastAsia" w:hAnsi="宋体" w:cs="宋体"/>
          <w:b/>
          <w:color w:val="auto"/>
          <w:sz w:val="28"/>
          <w:szCs w:val="28"/>
          <w:highlight w:val="none"/>
        </w:rPr>
        <w:t>供应商地址：</w:t>
      </w: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u w:val="single"/>
        </w:rPr>
        <w:t xml:space="preserve">               </w:t>
      </w:r>
    </w:p>
    <w:p>
      <w:pPr>
        <w:pStyle w:val="11"/>
        <w:spacing w:line="360" w:lineRule="auto"/>
        <w:ind w:firstLine="967" w:firstLineChars="344"/>
        <w:rPr>
          <w:rFonts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pPr>
        <w:autoSpaceDE w:val="0"/>
        <w:autoSpaceDN w:val="0"/>
        <w:spacing w:line="360" w:lineRule="auto"/>
        <w:ind w:firstLine="744" w:firstLineChars="353"/>
        <w:rPr>
          <w:rFonts w:ascii="宋体" w:hAnsi="宋体" w:cs="宋体"/>
          <w:b/>
          <w:color w:val="auto"/>
          <w:szCs w:val="21"/>
          <w:highlight w:val="none"/>
          <w:u w:val="single"/>
        </w:rPr>
      </w:pPr>
    </w:p>
    <w:p>
      <w:pPr>
        <w:pStyle w:val="5"/>
        <w:keepLines w:val="0"/>
        <w:widowControl w:val="0"/>
        <w:tabs>
          <w:tab w:val="left" w:pos="851"/>
        </w:tabs>
        <w:adjustRightInd/>
        <w:snapToGrid/>
        <w:jc w:val="both"/>
        <w:rPr>
          <w:rFonts w:hAnsi="宋体" w:cs="宋体"/>
          <w:color w:val="auto"/>
          <w:sz w:val="21"/>
          <w:szCs w:val="21"/>
          <w:highlight w:val="none"/>
        </w:rPr>
      </w:pPr>
    </w:p>
    <w:p>
      <w:pPr>
        <w:pStyle w:val="6"/>
        <w:rPr>
          <w:rFonts w:hAnsi="宋体" w:cs="宋体"/>
          <w:color w:val="auto"/>
          <w:szCs w:val="21"/>
          <w:highlight w:val="none"/>
        </w:rPr>
      </w:pPr>
    </w:p>
    <w:p>
      <w:pPr>
        <w:rPr>
          <w:rFonts w:hAnsi="宋体" w:cs="宋体"/>
          <w:color w:val="auto"/>
          <w:szCs w:val="21"/>
          <w:highlight w:val="none"/>
        </w:rPr>
      </w:pPr>
      <w:r>
        <w:rPr>
          <w:rFonts w:hAnsi="宋体" w:cs="宋体"/>
          <w:color w:val="auto"/>
          <w:szCs w:val="21"/>
          <w:highlight w:val="none"/>
        </w:rPr>
        <w:br w:type="page"/>
      </w: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目录模板：</w:t>
      </w:r>
    </w:p>
    <w:p>
      <w:pPr>
        <w:widowControl/>
        <w:spacing w:line="360" w:lineRule="auto"/>
        <w:ind w:firstLine="3313" w:firstLineChars="750"/>
        <w:outlineLvl w:val="0"/>
        <w:rPr>
          <w:rFonts w:ascii="宋体" w:hAnsi="宋体" w:cs="宋体"/>
          <w:b/>
          <w:bCs/>
          <w:kern w:val="0"/>
          <w:sz w:val="44"/>
          <w:szCs w:val="44"/>
        </w:rPr>
      </w:pPr>
      <w:r>
        <w:rPr>
          <w:rFonts w:ascii="宋体" w:hAnsi="宋体" w:cs="宋体"/>
          <w:b/>
          <w:bCs/>
          <w:kern w:val="0"/>
          <w:sz w:val="44"/>
          <w:szCs w:val="44"/>
        </w:rPr>
        <w:t>目  录</w:t>
      </w:r>
    </w:p>
    <w:tbl>
      <w:tblPr>
        <w:tblStyle w:val="21"/>
        <w:tblW w:w="9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944"/>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40"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944" w:type="dxa"/>
            <w:shd w:val="clear" w:color="auto" w:fill="auto"/>
            <w:vAlign w:val="center"/>
          </w:tcPr>
          <w:p>
            <w:pPr>
              <w:rPr>
                <w:lang w:val="en-US" w:eastAsia="zh-CN"/>
              </w:rPr>
            </w:pPr>
            <w:r>
              <w:rPr>
                <w:rFonts w:hint="eastAsia"/>
              </w:rPr>
              <w:t>报价单</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944" w:type="dxa"/>
            <w:shd w:val="clear" w:color="auto" w:fill="auto"/>
            <w:vAlign w:val="center"/>
          </w:tcPr>
          <w:p>
            <w:pPr>
              <w:rPr>
                <w:rFonts w:hint="eastAsia"/>
                <w:lang w:val="en-US" w:eastAsia="zh-CN"/>
              </w:rPr>
            </w:pPr>
            <w:r>
              <w:rPr>
                <w:rFonts w:hint="eastAsia"/>
              </w:rPr>
              <w:t>用户需求偏离表</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944" w:type="dxa"/>
            <w:shd w:val="clear" w:color="auto" w:fill="auto"/>
            <w:vAlign w:val="center"/>
          </w:tcPr>
          <w:p>
            <w:pPr>
              <w:rPr>
                <w:rFonts w:hint="eastAsia"/>
                <w:lang w:val="en-US" w:eastAsia="zh-CN"/>
              </w:rPr>
            </w:pPr>
            <w:r>
              <w:rPr>
                <w:rFonts w:hint="eastAsia"/>
              </w:rPr>
              <w:t>具有独立承担民事责任的能力(提供法人或者其他组织的营业执照等证明文件,自然人的身份证明)；</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944" w:type="dxa"/>
            <w:shd w:val="clear" w:color="auto" w:fill="auto"/>
            <w:vAlign w:val="center"/>
          </w:tcPr>
          <w:p>
            <w:pPr>
              <w:rPr>
                <w:rFonts w:hint="eastAsia"/>
                <w:lang w:val="en-US" w:eastAsia="zh-CN"/>
              </w:rPr>
            </w:pPr>
            <w:r>
              <w:rPr>
                <w:rFonts w:hint="eastAsia"/>
              </w:rPr>
              <w:t>供应商法定代表人资格证明书</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40" w:type="dxa"/>
            <w:shd w:val="clear" w:color="auto" w:fill="auto"/>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5</w:t>
            </w:r>
          </w:p>
        </w:tc>
        <w:tc>
          <w:tcPr>
            <w:tcW w:w="6944" w:type="dxa"/>
            <w:shd w:val="clear" w:color="auto" w:fill="auto"/>
            <w:vAlign w:val="center"/>
          </w:tcPr>
          <w:p>
            <w:pPr>
              <w:rPr>
                <w:rFonts w:hint="eastAsia"/>
                <w:lang w:val="en-US" w:eastAsia="zh-CN"/>
              </w:rPr>
            </w:pPr>
            <w:r>
              <w:rPr>
                <w:rFonts w:hint="eastAsia"/>
                <w:lang w:val="en-US" w:eastAsia="zh-CN"/>
              </w:rPr>
              <w:t>供应商法定代表人授权委托书</w:t>
            </w:r>
          </w:p>
        </w:tc>
        <w:tc>
          <w:tcPr>
            <w:tcW w:w="1919" w:type="dxa"/>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6</w:t>
            </w:r>
          </w:p>
        </w:tc>
        <w:tc>
          <w:tcPr>
            <w:tcW w:w="6944" w:type="dxa"/>
            <w:shd w:val="clear" w:color="auto" w:fill="auto"/>
            <w:vAlign w:val="center"/>
          </w:tcPr>
          <w:p>
            <w:pPr>
              <w:rPr>
                <w:rFonts w:hint="eastAsia"/>
                <w:lang w:val="en-US" w:eastAsia="zh-CN"/>
              </w:rPr>
            </w:pPr>
            <w:r>
              <w:rPr>
                <w:rFonts w:hint="eastAsia"/>
              </w:rPr>
              <w:t>具有良好的商业信誉和健全的财务会计制度（提供声明函，格式自拟）；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7</w:t>
            </w:r>
          </w:p>
        </w:tc>
        <w:tc>
          <w:tcPr>
            <w:tcW w:w="6944" w:type="dxa"/>
            <w:shd w:val="clear" w:color="auto" w:fill="auto"/>
            <w:vAlign w:val="center"/>
          </w:tcPr>
          <w:p>
            <w:pPr>
              <w:rPr>
                <w:rFonts w:hint="eastAsia"/>
                <w:lang w:val="en-US" w:eastAsia="zh-CN"/>
              </w:rPr>
            </w:pPr>
            <w:r>
              <w:rPr>
                <w:rFonts w:hint="eastAsia"/>
              </w:rPr>
              <w:t>有依法缴纳税收和社会保障资金的良好记录（提供声明函，格式自拟)；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8</w:t>
            </w:r>
          </w:p>
        </w:tc>
        <w:tc>
          <w:tcPr>
            <w:tcW w:w="6944" w:type="dxa"/>
            <w:shd w:val="clear" w:color="auto" w:fill="auto"/>
            <w:vAlign w:val="center"/>
          </w:tcPr>
          <w:p>
            <w:pPr>
              <w:rPr>
                <w:rFonts w:hint="eastAsia"/>
                <w:lang w:val="en-US" w:eastAsia="zh-CN"/>
              </w:rPr>
            </w:pPr>
            <w:r>
              <w:rPr>
                <w:rFonts w:hint="eastAsia"/>
              </w:rPr>
              <w:t>具有履行合同所必需的设备和专业技术能力（提供声明函，格式自拟）；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9</w:t>
            </w:r>
          </w:p>
        </w:tc>
        <w:tc>
          <w:tcPr>
            <w:tcW w:w="6944" w:type="dxa"/>
            <w:shd w:val="clear" w:color="auto" w:fill="auto"/>
            <w:vAlign w:val="center"/>
          </w:tcPr>
          <w:p>
            <w:pPr>
              <w:rPr>
                <w:rFonts w:hint="eastAsia"/>
                <w:lang w:val="en-US" w:eastAsia="zh-CN"/>
              </w:rPr>
            </w:pPr>
            <w:r>
              <w:rPr>
                <w:rFonts w:hint="eastAsia"/>
              </w:rPr>
              <w:t>提供参加政府采购活动前3年内在经营活动中没有重大违法记录的书面声明（提供书面声明，格式自拟）；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10</w:t>
            </w:r>
          </w:p>
        </w:tc>
        <w:tc>
          <w:tcPr>
            <w:tcW w:w="6944" w:type="dxa"/>
            <w:shd w:val="clear" w:color="auto" w:fill="auto"/>
            <w:vAlign w:val="center"/>
          </w:tcPr>
          <w:p>
            <w:pPr>
              <w:rPr>
                <w:rFonts w:hint="eastAsia"/>
                <w:lang w:val="en-US" w:eastAsia="zh-CN"/>
              </w:rPr>
            </w:pPr>
            <w:r>
              <w:rPr>
                <w:rFonts w:hint="eastAsia"/>
              </w:rPr>
              <w:t>法律、行政法规规定的其他条件（提供书面声明，格式自拟）。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11</w:t>
            </w:r>
          </w:p>
        </w:tc>
        <w:tc>
          <w:tcPr>
            <w:tcW w:w="6944" w:type="dxa"/>
            <w:shd w:val="clear" w:color="auto" w:fill="auto"/>
            <w:vAlign w:val="center"/>
          </w:tcPr>
          <w:p>
            <w:pPr>
              <w:rPr>
                <w:rFonts w:hint="eastAsia"/>
                <w:lang w:val="en-US" w:eastAsia="zh-CN"/>
              </w:rPr>
            </w:pPr>
            <w:r>
              <w:rPr>
                <w:rFonts w:hint="eastAsia"/>
              </w:rPr>
              <w:t>单位负责人为同一人或者存在直接控股、管理关系的不同供应商，不得同时参加本采购项目投标（提供书面声明，格式自拟）。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12</w:t>
            </w:r>
          </w:p>
        </w:tc>
        <w:tc>
          <w:tcPr>
            <w:tcW w:w="6944" w:type="dxa"/>
            <w:shd w:val="clear" w:color="auto" w:fill="auto"/>
            <w:vAlign w:val="center"/>
          </w:tcPr>
          <w:p>
            <w:pPr>
              <w:rPr>
                <w:rFonts w:hint="eastAsia"/>
                <w:lang w:val="en-US" w:eastAsia="zh-CN"/>
              </w:rPr>
            </w:pPr>
            <w:r>
              <w:rPr>
                <w:rFonts w:hint="eastAsia"/>
              </w:rPr>
              <w:t>为本项目提供整体设计、规范编制或者项目管理、监理、检测等服务的供应商，不得再参与本项目投标（提供书面声明，格式自拟）。</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4" w:hRule="atLeast"/>
          <w:jc w:val="center"/>
        </w:trPr>
        <w:tc>
          <w:tcPr>
            <w:tcW w:w="840" w:type="dxa"/>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6944" w:type="dxa"/>
            <w:shd w:val="clear" w:color="auto" w:fill="auto"/>
            <w:vAlign w:val="center"/>
          </w:tcPr>
          <w:p>
            <w:pPr>
              <w:rPr>
                <w:rFonts w:hint="eastAsia"/>
                <w:lang w:val="en-US" w:eastAsia="zh-CN"/>
              </w:rPr>
            </w:pPr>
            <w:r>
              <w:rPr>
                <w:rFonts w:hint="eastAsia"/>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查询截止时点为提交响应文件截止日，采购人或采购代理机构通过“信用中国”网站（www.creditchina.gov.cn）及中国政府采购网(www.ccgp.gov.cn)查询供应商记录，将查询的记录（网页截图）提供给评审现场；如相关失信记录已失效，供应商需提供相关证明资料。（如查询结果显示“没查到您要的信息”，视为没有上述不良信用记录）。</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14</w:t>
            </w:r>
          </w:p>
        </w:tc>
        <w:tc>
          <w:tcPr>
            <w:tcW w:w="6944" w:type="dxa"/>
            <w:shd w:val="clear" w:color="auto" w:fill="auto"/>
            <w:vAlign w:val="center"/>
          </w:tcPr>
          <w:p>
            <w:pPr>
              <w:rPr>
                <w:rFonts w:hint="eastAsia"/>
                <w:lang w:val="en-US" w:eastAsia="zh-CN"/>
              </w:rPr>
            </w:pPr>
            <w:r>
              <w:rPr>
                <w:rFonts w:hint="eastAsia"/>
                <w:lang w:val="en-US" w:eastAsia="zh-CN"/>
              </w:rPr>
              <w:t>不是联合体参加本项目的声明函</w:t>
            </w:r>
          </w:p>
        </w:tc>
        <w:tc>
          <w:tcPr>
            <w:tcW w:w="191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6944" w:type="dxa"/>
            <w:shd w:val="clear" w:color="auto" w:fill="auto"/>
            <w:vAlign w:val="center"/>
          </w:tcPr>
          <w:p>
            <w:pPr>
              <w:rPr>
                <w:rFonts w:hint="eastAsia"/>
                <w:lang w:val="en-US" w:eastAsia="zh-CN"/>
              </w:rPr>
            </w:pPr>
            <w:r>
              <w:rPr>
                <w:rFonts w:hint="eastAsia"/>
                <w:lang w:val="en-US" w:eastAsia="zh-CN"/>
              </w:rPr>
              <w:t>响应单位认为需补充的相关资格文件或证明</w:t>
            </w:r>
          </w:p>
        </w:tc>
        <w:tc>
          <w:tcPr>
            <w:tcW w:w="1919" w:type="dxa"/>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6"/>
        <w:rPr>
          <w:rFonts w:hAnsi="宋体" w:cs="宋体"/>
          <w:color w:val="auto"/>
          <w:szCs w:val="21"/>
          <w:highlight w:val="none"/>
        </w:rPr>
      </w:pPr>
    </w:p>
    <w:p>
      <w:pPr>
        <w:pStyle w:val="6"/>
        <w:rPr>
          <w:rFonts w:hAnsi="宋体" w:cs="宋体"/>
          <w:color w:val="auto"/>
          <w:szCs w:val="21"/>
          <w:highlight w:val="none"/>
        </w:rPr>
      </w:pPr>
    </w:p>
    <w:p>
      <w:pPr>
        <w:pStyle w:val="6"/>
        <w:rPr>
          <w:rFonts w:hAnsi="宋体" w:cs="宋体"/>
          <w:color w:val="auto"/>
          <w:szCs w:val="21"/>
          <w:highlight w:val="none"/>
        </w:rPr>
      </w:pPr>
    </w:p>
    <w:p>
      <w:pPr>
        <w:pStyle w:val="6"/>
        <w:rPr>
          <w:rFonts w:hAnsi="宋体" w:cs="宋体"/>
          <w:color w:val="auto"/>
          <w:szCs w:val="21"/>
          <w:highlight w:val="none"/>
        </w:rPr>
      </w:pPr>
    </w:p>
    <w:p>
      <w:pPr>
        <w:rPr>
          <w:rFonts w:ascii="宋体" w:hAnsi="宋体"/>
          <w:color w:val="auto"/>
          <w:sz w:val="21"/>
          <w:szCs w:val="21"/>
          <w:highlight w:val="none"/>
          <w:lang w:val="en-GB"/>
        </w:rPr>
      </w:pPr>
      <w:bookmarkStart w:id="61" w:name="_Toc454820102"/>
      <w:bookmarkStart w:id="62" w:name="_Toc26547"/>
      <w:bookmarkStart w:id="63" w:name="_Toc2094515"/>
      <w:bookmarkStart w:id="64" w:name="_Toc12836"/>
      <w:bookmarkStart w:id="65" w:name="_Toc2592074"/>
      <w:bookmarkStart w:id="66" w:name="_Toc478396022"/>
    </w:p>
    <w:p>
      <w:pPr>
        <w:pStyle w:val="5"/>
        <w:keepLines w:val="0"/>
        <w:widowControl w:val="0"/>
        <w:tabs>
          <w:tab w:val="left" w:pos="851"/>
        </w:tabs>
        <w:adjustRightInd/>
        <w:snapToGrid/>
        <w:jc w:val="both"/>
        <w:rPr>
          <w:rFonts w:hAnsi="宋体"/>
          <w:b/>
          <w:bCs/>
          <w:color w:val="auto"/>
          <w:sz w:val="21"/>
          <w:szCs w:val="21"/>
          <w:highlight w:val="none"/>
        </w:rPr>
      </w:pPr>
      <w:r>
        <w:rPr>
          <w:rFonts w:hAnsi="宋体"/>
          <w:color w:val="auto"/>
          <w:sz w:val="21"/>
          <w:szCs w:val="21"/>
          <w:highlight w:val="none"/>
        </w:rPr>
        <w:br w:type="page"/>
      </w:r>
      <w:bookmarkStart w:id="67" w:name="_Toc62226526"/>
      <w:bookmarkStart w:id="68" w:name="_Toc3481"/>
      <w:bookmarkStart w:id="69" w:name="_Toc8191"/>
      <w:r>
        <w:rPr>
          <w:rFonts w:hint="eastAsia" w:hAnsi="宋体"/>
          <w:b/>
          <w:bCs/>
          <w:color w:val="auto"/>
          <w:sz w:val="21"/>
          <w:szCs w:val="21"/>
          <w:highlight w:val="none"/>
          <w:lang w:val="en-US" w:eastAsia="zh-CN"/>
        </w:rPr>
        <w:t>1</w:t>
      </w:r>
      <w:r>
        <w:rPr>
          <w:rFonts w:hint="eastAsia" w:hAnsi="宋体"/>
          <w:b/>
          <w:bCs/>
          <w:color w:val="auto"/>
          <w:sz w:val="21"/>
          <w:szCs w:val="21"/>
          <w:highlight w:val="none"/>
        </w:rPr>
        <w:t>.报价表</w:t>
      </w:r>
      <w:bookmarkEnd w:id="67"/>
      <w:bookmarkEnd w:id="68"/>
      <w:bookmarkEnd w:id="69"/>
    </w:p>
    <w:p>
      <w:pPr>
        <w:pStyle w:val="7"/>
        <w:rPr>
          <w:color w:val="auto"/>
          <w:highlight w:val="none"/>
        </w:rPr>
      </w:pPr>
      <w:bookmarkStart w:id="70" w:name="_Toc11408"/>
      <w:r>
        <w:rPr>
          <w:rFonts w:hint="eastAsia"/>
          <w:color w:val="auto"/>
          <w:highlight w:val="none"/>
          <w:lang w:val="en-US" w:eastAsia="zh-CN"/>
        </w:rPr>
        <w:t>1</w:t>
      </w:r>
      <w:r>
        <w:rPr>
          <w:rFonts w:hint="eastAsia"/>
          <w:color w:val="auto"/>
          <w:highlight w:val="none"/>
        </w:rPr>
        <w:t>.1 报价一览表</w:t>
      </w:r>
      <w:bookmarkEnd w:id="70"/>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s="宋体"/>
          <w:color w:val="000000"/>
          <w:sz w:val="21"/>
          <w:szCs w:val="21"/>
          <w:highlight w:val="none"/>
          <w:lang w:eastAsia="zh-CN"/>
        </w:rPr>
        <w:t>从化区中医医院</w:t>
      </w:r>
      <w:r>
        <w:rPr>
          <w:rFonts w:hint="eastAsia" w:ascii="宋体" w:hAnsi="宋体" w:cs="宋体"/>
          <w:szCs w:val="21"/>
          <w:lang w:eastAsia="zh-CN"/>
        </w:rPr>
        <w:t>洗涤消毒用品与环保药剂采购项目</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货币单位：人民币元 </w:t>
      </w:r>
    </w:p>
    <w:tbl>
      <w:tblPr>
        <w:tblStyle w:val="21"/>
        <w:tblW w:w="9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2343"/>
        <w:gridCol w:w="3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925" w:type="dxa"/>
            <w:tcBorders>
              <w:top w:val="single" w:color="auto" w:sz="12" w:space="0"/>
              <w:bottom w:val="double" w:color="auto" w:sz="4" w:space="0"/>
            </w:tcBorders>
            <w:shd w:val="clear" w:color="auto" w:fill="EEECE1"/>
            <w:vAlign w:val="center"/>
          </w:tcPr>
          <w:p>
            <w:pPr>
              <w:snapToGrid w:val="0"/>
              <w:jc w:val="center"/>
              <w:rPr>
                <w:rFonts w:hint="default" w:ascii="宋体"/>
                <w:b/>
                <w:color w:val="auto"/>
                <w:highlight w:val="none"/>
                <w:lang w:val="en-US" w:eastAsia="zh-CN"/>
              </w:rPr>
            </w:pPr>
            <w:r>
              <w:rPr>
                <w:rFonts w:hint="eastAsia" w:ascii="宋体"/>
                <w:b/>
                <w:color w:val="auto"/>
                <w:highlight w:val="none"/>
                <w:lang w:val="en-US" w:eastAsia="zh-CN"/>
              </w:rPr>
              <w:t>项目</w:t>
            </w:r>
            <w:r>
              <w:rPr>
                <w:rFonts w:hint="eastAsia" w:ascii="宋体"/>
                <w:b/>
                <w:color w:val="auto"/>
                <w:highlight w:val="none"/>
              </w:rPr>
              <w:t>名称</w:t>
            </w:r>
          </w:p>
        </w:tc>
        <w:tc>
          <w:tcPr>
            <w:tcW w:w="2343" w:type="dxa"/>
            <w:tcBorders>
              <w:top w:val="single" w:color="auto" w:sz="12" w:space="0"/>
              <w:bottom w:val="double" w:color="auto" w:sz="4" w:space="0"/>
            </w:tcBorders>
            <w:shd w:val="clear" w:color="auto" w:fill="EEECE1"/>
            <w:vAlign w:val="center"/>
          </w:tcPr>
          <w:p>
            <w:pPr>
              <w:snapToGrid w:val="0"/>
              <w:jc w:val="center"/>
              <w:rPr>
                <w:rFonts w:hint="default" w:ascii="宋体"/>
                <w:b/>
                <w:color w:val="auto"/>
                <w:highlight w:val="none"/>
                <w:lang w:val="en-US" w:eastAsia="zh-CN"/>
              </w:rPr>
            </w:pPr>
            <w:r>
              <w:rPr>
                <w:rFonts w:hint="eastAsia" w:ascii="宋体"/>
                <w:b/>
                <w:color w:val="auto"/>
                <w:highlight w:val="none"/>
                <w:lang w:val="en-US" w:eastAsia="zh-CN"/>
              </w:rPr>
              <w:t>投标总价</w:t>
            </w:r>
            <w:r>
              <w:rPr>
                <w:rFonts w:hint="default" w:ascii="宋体"/>
                <w:b/>
                <w:color w:val="auto"/>
                <w:highlight w:val="none"/>
                <w:lang w:val="en-US" w:eastAsia="zh-CN"/>
              </w:rPr>
              <w:t>（元）</w:t>
            </w:r>
          </w:p>
        </w:tc>
        <w:tc>
          <w:tcPr>
            <w:tcW w:w="3212" w:type="dxa"/>
            <w:tcBorders>
              <w:top w:val="single" w:color="auto" w:sz="12" w:space="0"/>
              <w:bottom w:val="double" w:color="auto" w:sz="4" w:space="0"/>
            </w:tcBorders>
            <w:shd w:val="clear" w:color="auto" w:fill="EEECE1"/>
            <w:vAlign w:val="center"/>
          </w:tcPr>
          <w:p>
            <w:pPr>
              <w:jc w:val="center"/>
              <w:rPr>
                <w:rFonts w:ascii="宋体"/>
                <w:b/>
                <w:color w:val="auto"/>
                <w:highlight w:val="none"/>
              </w:rPr>
            </w:pPr>
            <w:r>
              <w:rPr>
                <w:rFonts w:hint="eastAsia" w:ascii="宋体"/>
                <w:b/>
                <w:color w:val="auto"/>
                <w:highlight w:val="none"/>
                <w:lang w:val="en-US" w:eastAsia="zh-CN"/>
              </w:rPr>
              <w:t>供货</w:t>
            </w:r>
            <w:r>
              <w:rPr>
                <w:rFonts w:hint="eastAsia" w:ascii="宋体"/>
                <w:b/>
                <w:color w:val="auto"/>
                <w:highlight w:val="none"/>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5" w:hRule="atLeast"/>
        </w:trPr>
        <w:tc>
          <w:tcPr>
            <w:tcW w:w="3925" w:type="dxa"/>
            <w:tcBorders>
              <w:top w:val="single" w:color="auto" w:sz="4" w:space="0"/>
              <w:bottom w:val="single" w:color="auto" w:sz="4" w:space="0"/>
            </w:tcBorders>
            <w:vAlign w:val="center"/>
          </w:tcPr>
          <w:p>
            <w:pPr>
              <w:snapToGrid w:val="0"/>
              <w:jc w:val="center"/>
              <w:rPr>
                <w:rFonts w:hint="eastAsia" w:ascii="宋体" w:eastAsia="宋体"/>
                <w:bCs/>
                <w:color w:val="auto"/>
                <w:highlight w:val="none"/>
                <w:lang w:eastAsia="zh-CN"/>
              </w:rPr>
            </w:pPr>
            <w:r>
              <w:rPr>
                <w:rFonts w:hint="eastAsia" w:ascii="宋体" w:hAnsi="宋体" w:cs="宋体"/>
                <w:color w:val="000000"/>
                <w:sz w:val="21"/>
                <w:szCs w:val="21"/>
                <w:highlight w:val="none"/>
                <w:lang w:eastAsia="zh-CN"/>
              </w:rPr>
              <w:t>从化区中医医院</w:t>
            </w:r>
            <w:r>
              <w:rPr>
                <w:rFonts w:hint="eastAsia" w:ascii="宋体" w:hAnsi="宋体" w:cs="宋体"/>
                <w:szCs w:val="21"/>
                <w:lang w:eastAsia="zh-CN"/>
              </w:rPr>
              <w:t>洗涤消毒用品与环保药剂采购项目</w:t>
            </w:r>
          </w:p>
        </w:tc>
        <w:tc>
          <w:tcPr>
            <w:tcW w:w="2343" w:type="dxa"/>
            <w:tcBorders>
              <w:top w:val="single" w:color="auto" w:sz="4" w:space="0"/>
              <w:bottom w:val="single" w:color="auto" w:sz="4" w:space="0"/>
            </w:tcBorders>
            <w:vAlign w:val="center"/>
          </w:tcPr>
          <w:p>
            <w:pPr>
              <w:snapToGrid w:val="0"/>
              <w:rPr>
                <w:rFonts w:ascii="宋体"/>
                <w:bCs/>
                <w:color w:val="auto"/>
                <w:highlight w:val="none"/>
              </w:rPr>
            </w:pPr>
            <w:r>
              <w:rPr>
                <w:rFonts w:hint="eastAsia" w:ascii="宋体"/>
                <w:bCs/>
                <w:color w:val="auto"/>
                <w:highlight w:val="none"/>
              </w:rPr>
              <w:t>小写：</w:t>
            </w:r>
            <w:r>
              <w:rPr>
                <w:rFonts w:hint="eastAsia" w:ascii="宋体"/>
                <w:bCs/>
                <w:color w:val="auto"/>
                <w:highlight w:val="none"/>
                <w:u w:val="single"/>
              </w:rPr>
              <w:t xml:space="preserve">                </w:t>
            </w:r>
          </w:p>
          <w:p>
            <w:pPr>
              <w:snapToGrid w:val="0"/>
              <w:rPr>
                <w:rFonts w:hint="default" w:ascii="宋体" w:eastAsia="宋体"/>
                <w:bCs/>
                <w:color w:val="auto"/>
                <w:highlight w:val="none"/>
                <w:lang w:val="en-US" w:eastAsia="zh-CN"/>
              </w:rPr>
            </w:pPr>
            <w:r>
              <w:rPr>
                <w:rFonts w:hint="eastAsia" w:ascii="宋体"/>
                <w:bCs/>
                <w:color w:val="auto"/>
                <w:highlight w:val="none"/>
              </w:rPr>
              <w:t>大写：</w:t>
            </w:r>
            <w:r>
              <w:rPr>
                <w:rFonts w:hint="eastAsia" w:ascii="宋体"/>
                <w:bCs/>
                <w:color w:val="auto"/>
                <w:highlight w:val="none"/>
                <w:u w:val="single"/>
                <w:lang w:val="en-US" w:eastAsia="zh-CN"/>
              </w:rPr>
              <w:t xml:space="preserve">               </w:t>
            </w:r>
            <w:r>
              <w:rPr>
                <w:rFonts w:hint="eastAsia" w:ascii="宋体"/>
                <w:bCs/>
                <w:color w:val="auto"/>
                <w:highlight w:val="none"/>
                <w:lang w:val="en-US" w:eastAsia="zh-CN"/>
              </w:rPr>
              <w:t xml:space="preserve"> </w:t>
            </w:r>
          </w:p>
        </w:tc>
        <w:tc>
          <w:tcPr>
            <w:tcW w:w="3212" w:type="dxa"/>
            <w:tcBorders>
              <w:top w:val="single" w:color="auto" w:sz="4" w:space="0"/>
              <w:bottom w:val="single" w:color="auto" w:sz="4" w:space="0"/>
            </w:tcBorders>
            <w:vAlign w:val="center"/>
          </w:tcPr>
          <w:p>
            <w:pPr>
              <w:snapToGrid w:val="0"/>
              <w:jc w:val="both"/>
              <w:rPr>
                <w:rFonts w:ascii="宋体" w:hAnsi="宋体"/>
                <w:color w:val="auto"/>
                <w:kern w:val="2"/>
                <w:highlight w:val="none"/>
              </w:rPr>
            </w:pPr>
            <w:r>
              <w:rPr>
                <w:rFonts w:hint="eastAsia" w:ascii="宋体"/>
                <w:bCs/>
                <w:color w:val="auto"/>
                <w:highlight w:val="none"/>
                <w:u w:val="single"/>
              </w:rPr>
              <w:t xml:space="preserve">   </w:t>
            </w:r>
            <w:r>
              <w:rPr>
                <w:rFonts w:hint="eastAsia" w:ascii="宋体" w:hAnsi="Times New Roman" w:eastAsia="宋体" w:cs="Times New Roman"/>
                <w:bCs/>
                <w:color w:val="auto"/>
                <w:highlight w:val="none"/>
                <w:u w:val="single"/>
                <w:lang w:eastAsia="zh-CN"/>
              </w:rPr>
              <w:t>自合同签订之日起一年（或成交（合同）金额用完为止，以先到的条件为准）</w:t>
            </w:r>
            <w:r>
              <w:rPr>
                <w:rFonts w:hint="eastAsia" w:ascii="宋体" w:hAnsi="Times New Roman" w:eastAsia="宋体" w:cs="Times New Roman"/>
                <w:bCs/>
                <w:color w:val="auto"/>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8" w:hRule="atLeast"/>
        </w:trPr>
        <w:tc>
          <w:tcPr>
            <w:tcW w:w="9480" w:type="dxa"/>
            <w:gridSpan w:val="3"/>
            <w:tcBorders>
              <w:top w:val="single" w:color="auto" w:sz="4" w:space="0"/>
              <w:bottom w:val="single" w:color="auto" w:sz="4" w:space="0"/>
            </w:tcBorders>
            <w:vAlign w:val="center"/>
          </w:tcPr>
          <w:p>
            <w:pPr>
              <w:snapToGrid w:val="0"/>
              <w:jc w:val="left"/>
              <w:rPr>
                <w:rFonts w:ascii="宋体" w:hAnsi="宋体"/>
                <w:color w:val="auto"/>
                <w:kern w:val="2"/>
                <w:highlight w:val="none"/>
              </w:rPr>
            </w:pPr>
            <w:r>
              <w:rPr>
                <w:rFonts w:hint="eastAsia" w:ascii="宋体"/>
                <w:b/>
                <w:bCs w:val="0"/>
                <w:color w:val="auto"/>
                <w:highlight w:val="none"/>
                <w:lang w:val="en-US" w:eastAsia="zh-CN"/>
              </w:rPr>
              <w:t>备注：</w:t>
            </w:r>
          </w:p>
        </w:tc>
      </w:tr>
    </w:tbl>
    <w:p>
      <w:pPr>
        <w:adjustRightInd w:val="0"/>
        <w:snapToGrid w:val="0"/>
        <w:spacing w:line="360" w:lineRule="auto"/>
        <w:rPr>
          <w:rFonts w:ascii="宋体" w:hAnsi="宋体" w:cs="Arial"/>
          <w:color w:val="auto"/>
          <w:szCs w:val="21"/>
          <w:highlight w:val="none"/>
        </w:rPr>
      </w:pPr>
    </w:p>
    <w:p>
      <w:pPr>
        <w:adjustRightInd w:val="0"/>
        <w:snapToGrid w:val="0"/>
        <w:spacing w:line="360" w:lineRule="auto"/>
        <w:ind w:firstLine="4200" w:firstLineChars="2000"/>
        <w:rPr>
          <w:rFonts w:ascii="宋体" w:hAnsi="宋体"/>
          <w:color w:val="auto"/>
          <w:szCs w:val="21"/>
          <w:highlight w:val="none"/>
          <w:u w:val="single"/>
        </w:rPr>
      </w:pPr>
      <w:r>
        <w:rPr>
          <w:rFonts w:hint="eastAsia" w:ascii="宋体" w:hAnsi="宋体"/>
          <w:color w:val="auto"/>
          <w:szCs w:val="21"/>
          <w:highlight w:val="none"/>
        </w:rPr>
        <w:t>供应商名称（盖章）：</w:t>
      </w:r>
      <w:r>
        <w:rPr>
          <w:rFonts w:hint="eastAsia" w:ascii="宋体" w:hAnsi="宋体"/>
          <w:color w:val="auto"/>
          <w:szCs w:val="21"/>
          <w:highlight w:val="none"/>
          <w:u w:val="single"/>
        </w:rPr>
        <w:t xml:space="preserve">                        </w:t>
      </w:r>
    </w:p>
    <w:p>
      <w:pPr>
        <w:adjustRightInd w:val="0"/>
        <w:snapToGrid w:val="0"/>
        <w:spacing w:line="360" w:lineRule="auto"/>
        <w:ind w:firstLine="4200" w:firstLineChars="2000"/>
        <w:rPr>
          <w:rFonts w:ascii="宋体" w:hAnsi="宋体"/>
          <w:color w:val="auto"/>
          <w:szCs w:val="21"/>
          <w:highlight w:val="none"/>
        </w:rPr>
      </w:pPr>
      <w:r>
        <w:rPr>
          <w:rFonts w:hint="eastAsia" w:ascii="宋体" w:hAnsi="宋体"/>
          <w:color w:val="auto"/>
          <w:szCs w:val="21"/>
          <w:highlight w:val="none"/>
        </w:rPr>
        <w:t>日期：   年   月   日</w:t>
      </w:r>
    </w:p>
    <w:p>
      <w:pPr>
        <w:pStyle w:val="36"/>
        <w:ind w:firstLine="480"/>
        <w:rPr>
          <w:rFonts w:hAnsi="宋体"/>
          <w:color w:val="auto"/>
          <w:szCs w:val="21"/>
          <w:highlight w:val="none"/>
        </w:rPr>
      </w:pPr>
    </w:p>
    <w:p>
      <w:pPr>
        <w:spacing w:line="400" w:lineRule="exact"/>
        <w:rPr>
          <w:rFonts w:ascii="宋体" w:hAnsi="宋体"/>
          <w:b/>
          <w:bCs/>
          <w:color w:val="auto"/>
          <w:highlight w:val="none"/>
        </w:rPr>
      </w:pPr>
      <w:r>
        <w:rPr>
          <w:rFonts w:hint="eastAsia" w:ascii="宋体" w:hAnsi="宋体"/>
          <w:b/>
          <w:bCs/>
          <w:color w:val="auto"/>
          <w:highlight w:val="none"/>
        </w:rPr>
        <w:t>备注：</w:t>
      </w:r>
    </w:p>
    <w:p>
      <w:pPr>
        <w:numPr>
          <w:ilvl w:val="0"/>
          <w:numId w:val="2"/>
        </w:numPr>
        <w:snapToGrid w:val="0"/>
        <w:spacing w:line="360" w:lineRule="auto"/>
        <w:rPr>
          <w:color w:val="auto"/>
          <w:spacing w:val="4"/>
          <w:highlight w:val="none"/>
        </w:rPr>
      </w:pPr>
      <w:r>
        <w:rPr>
          <w:rFonts w:hint="eastAsia"/>
          <w:color w:val="auto"/>
          <w:spacing w:val="4"/>
          <w:highlight w:val="none"/>
        </w:rPr>
        <w:t>中文大写金额用汉字，如壹、贰、叁、肆、伍、陆、柒、捌、玖、拾、佰、仟、万、亿、元、角、分、零、整（正）等。</w:t>
      </w:r>
    </w:p>
    <w:p>
      <w:pPr>
        <w:numPr>
          <w:ilvl w:val="0"/>
          <w:numId w:val="2"/>
        </w:numPr>
        <w:snapToGrid w:val="0"/>
        <w:spacing w:line="360" w:lineRule="auto"/>
        <w:rPr>
          <w:rFonts w:ascii="宋体" w:hAnsi="宋体"/>
          <w:color w:val="auto"/>
          <w:highlight w:val="none"/>
        </w:rPr>
      </w:pPr>
      <w:r>
        <w:rPr>
          <w:rFonts w:ascii="宋体" w:hAnsi="宋体"/>
          <w:color w:val="auto"/>
          <w:highlight w:val="none"/>
        </w:rPr>
        <w:t>此表须附在正、副本的响应文件中</w:t>
      </w:r>
      <w:r>
        <w:rPr>
          <w:rFonts w:hint="eastAsia" w:ascii="宋体" w:hAnsi="宋体"/>
          <w:color w:val="auto"/>
          <w:highlight w:val="none"/>
        </w:rPr>
        <w:t>。</w:t>
      </w:r>
    </w:p>
    <w:p>
      <w:pPr>
        <w:numPr>
          <w:ilvl w:val="0"/>
          <w:numId w:val="2"/>
        </w:numPr>
        <w:snapToGrid w:val="0"/>
        <w:spacing w:line="360" w:lineRule="auto"/>
        <w:rPr>
          <w:color w:val="auto"/>
          <w:highlight w:val="none"/>
        </w:rPr>
      </w:pPr>
      <w:r>
        <w:rPr>
          <w:rFonts w:hint="eastAsia"/>
          <w:color w:val="auto"/>
          <w:highlight w:val="none"/>
        </w:rPr>
        <w:t>所有价格均以人民币作为货币单位填写及计算。报价包含但不限于货款、设计、包装、运输、安装、伴随零配件、标配工具、调试、质量保证服务、维护、现场清理、验收、各项税费及合同实施过程中不可预见等一切交付采购人使用前的费用。</w:t>
      </w:r>
    </w:p>
    <w:p>
      <w:pPr>
        <w:numPr>
          <w:ilvl w:val="0"/>
          <w:numId w:val="2"/>
        </w:numPr>
        <w:snapToGrid w:val="0"/>
        <w:spacing w:line="360" w:lineRule="auto"/>
        <w:rPr>
          <w:color w:val="auto"/>
          <w:highlight w:val="none"/>
        </w:rPr>
      </w:pPr>
      <w:r>
        <w:rPr>
          <w:rFonts w:hint="eastAsia"/>
          <w:color w:val="auto"/>
          <w:highlight w:val="none"/>
        </w:rPr>
        <w:t xml:space="preserve">若供应商在报价中漏报、少报的费用，视为此项费用已隐含在报价中，不得再向采购人收取任何费用。 </w:t>
      </w:r>
    </w:p>
    <w:p>
      <w:pPr>
        <w:numPr>
          <w:ilvl w:val="0"/>
          <w:numId w:val="2"/>
        </w:numPr>
        <w:snapToGrid w:val="0"/>
        <w:spacing w:line="360" w:lineRule="auto"/>
        <w:rPr>
          <w:color w:val="auto"/>
          <w:highlight w:val="none"/>
        </w:rPr>
      </w:pPr>
      <w:r>
        <w:rPr>
          <w:rFonts w:hint="eastAsia"/>
          <w:color w:val="auto"/>
          <w:highlight w:val="none"/>
        </w:rPr>
        <w:t>项目实施期间，如原材料、人工等市场价格发生变化的，项目清单货物的各项价格一律不进行调整。</w:t>
      </w:r>
      <w:r>
        <w:rPr>
          <w:color w:val="auto"/>
          <w:highlight w:val="none"/>
        </w:rPr>
        <w:br w:type="page"/>
      </w:r>
    </w:p>
    <w:p>
      <w:pPr>
        <w:pStyle w:val="7"/>
        <w:rPr>
          <w:rFonts w:hint="eastAsia"/>
          <w:color w:val="auto"/>
          <w:highlight w:val="none"/>
        </w:rPr>
      </w:pPr>
      <w:bookmarkStart w:id="71" w:name="_Toc476072018"/>
      <w:bookmarkStart w:id="72" w:name="_Toc2094521"/>
      <w:bookmarkStart w:id="73" w:name="_Toc2093382"/>
      <w:bookmarkStart w:id="74" w:name="_Toc476045873"/>
      <w:bookmarkStart w:id="75" w:name="_Toc13073"/>
      <w:r>
        <w:rPr>
          <w:rFonts w:hint="eastAsia"/>
          <w:color w:val="auto"/>
          <w:highlight w:val="none"/>
          <w:lang w:val="en-US" w:eastAsia="zh-CN"/>
        </w:rPr>
        <w:t>1</w:t>
      </w:r>
      <w:r>
        <w:rPr>
          <w:rFonts w:hint="eastAsia"/>
          <w:color w:val="auto"/>
          <w:highlight w:val="none"/>
        </w:rPr>
        <w:t>.2  报价明细表</w:t>
      </w:r>
      <w:bookmarkEnd w:id="71"/>
      <w:bookmarkEnd w:id="72"/>
      <w:bookmarkEnd w:id="73"/>
      <w:bookmarkEnd w:id="74"/>
      <w:r>
        <w:rPr>
          <w:rFonts w:hint="eastAsia"/>
          <w:color w:val="auto"/>
          <w:highlight w:val="none"/>
        </w:rPr>
        <w:t>（格式自定）</w:t>
      </w:r>
      <w:bookmarkEnd w:id="75"/>
    </w:p>
    <w:p>
      <w:pPr>
        <w:pStyle w:val="6"/>
        <w:jc w:val="right"/>
        <w:rPr>
          <w:rFonts w:hint="eastAsia" w:ascii="宋体" w:hAnsi="宋体"/>
          <w:color w:val="auto"/>
          <w:szCs w:val="21"/>
          <w:highlight w:val="none"/>
        </w:rPr>
      </w:pPr>
      <w:r>
        <w:rPr>
          <w:rFonts w:hint="eastAsia" w:ascii="宋体" w:hAnsi="宋体"/>
          <w:color w:val="auto"/>
          <w:szCs w:val="21"/>
          <w:highlight w:val="none"/>
        </w:rPr>
        <w:t>货币单位：人民币元</w:t>
      </w:r>
    </w:p>
    <w:tbl>
      <w:tblPr>
        <w:tblStyle w:val="22"/>
        <w:tblW w:w="978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55"/>
        <w:gridCol w:w="1245"/>
        <w:gridCol w:w="1065"/>
        <w:gridCol w:w="765"/>
        <w:gridCol w:w="1020"/>
        <w:gridCol w:w="1140"/>
        <w:gridCol w:w="132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6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序号</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物资名称</w:t>
            </w:r>
          </w:p>
        </w:tc>
        <w:tc>
          <w:tcPr>
            <w:tcW w:w="10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规格型号</w:t>
            </w:r>
          </w:p>
        </w:tc>
        <w:tc>
          <w:tcPr>
            <w:tcW w:w="7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w:t>
            </w:r>
          </w:p>
        </w:tc>
        <w:tc>
          <w:tcPr>
            <w:tcW w:w="1020"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计划采购数量</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单价限价</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单价报价</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洗涤消毒用品</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氯漂</w:t>
            </w:r>
            <w:r>
              <w:rPr>
                <w:rFonts w:hint="eastAsia" w:ascii="宋体" w:hAnsi="宋体" w:cs="宋体"/>
                <w:i w:val="0"/>
                <w:color w:val="000000"/>
                <w:kern w:val="0"/>
                <w:sz w:val="20"/>
                <w:szCs w:val="20"/>
                <w:u w:val="none"/>
                <w:lang w:val="en-US" w:eastAsia="zh-CN" w:bidi="ar"/>
              </w:rPr>
              <w:t>剂</w:t>
            </w:r>
          </w:p>
        </w:tc>
        <w:tc>
          <w:tcPr>
            <w:tcW w:w="10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25KG/桶</w:t>
            </w:r>
          </w:p>
        </w:tc>
        <w:tc>
          <w:tcPr>
            <w:tcW w:w="7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w:t>
            </w:r>
          </w:p>
        </w:tc>
        <w:tc>
          <w:tcPr>
            <w:tcW w:w="1020" w:type="dxa"/>
            <w:vAlign w:val="center"/>
          </w:tcPr>
          <w:p>
            <w:pPr>
              <w:keepNext w:val="0"/>
              <w:keepLines w:val="0"/>
              <w:widowControl/>
              <w:suppressLineNumbers w:val="0"/>
              <w:jc w:val="center"/>
              <w:textAlignment w:val="center"/>
            </w:pPr>
            <w:r>
              <w:rPr>
                <w:rFonts w:hint="default" w:ascii="宋体" w:hAnsi="宋体" w:eastAsia="宋体" w:cs="宋体"/>
                <w:i w:val="0"/>
                <w:color w:val="000000"/>
                <w:kern w:val="0"/>
                <w:sz w:val="20"/>
                <w:szCs w:val="20"/>
                <w:u w:val="none"/>
                <w:lang w:val="en-US" w:eastAsia="zh-CN" w:bidi="ar"/>
              </w:rPr>
              <w:t>1440</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76" w:type="dxa"/>
            <w:vMerge w:val="restart"/>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15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环保药剂</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次氯酸钠</w:t>
            </w:r>
          </w:p>
        </w:tc>
        <w:tc>
          <w:tcPr>
            <w:tcW w:w="10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25KG/桶</w:t>
            </w:r>
          </w:p>
        </w:tc>
        <w:tc>
          <w:tcPr>
            <w:tcW w:w="7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桶  </w:t>
            </w:r>
          </w:p>
        </w:tc>
        <w:tc>
          <w:tcPr>
            <w:tcW w:w="1020" w:type="dxa"/>
            <w:vAlign w:val="center"/>
          </w:tcPr>
          <w:p>
            <w:pPr>
              <w:keepNext w:val="0"/>
              <w:keepLines w:val="0"/>
              <w:widowControl/>
              <w:suppressLineNumbers w:val="0"/>
              <w:jc w:val="center"/>
              <w:textAlignment w:val="center"/>
            </w:pPr>
            <w:r>
              <w:rPr>
                <w:rFonts w:hint="default" w:ascii="宋体" w:hAnsi="宋体" w:eastAsia="宋体" w:cs="宋体"/>
                <w:i w:val="0"/>
                <w:color w:val="000000"/>
                <w:kern w:val="0"/>
                <w:sz w:val="20"/>
                <w:szCs w:val="20"/>
                <w:u w:val="none"/>
                <w:lang w:val="en-US" w:eastAsia="zh-CN" w:bidi="ar"/>
              </w:rPr>
              <w:t>2877</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676" w:type="dxa"/>
            <w:vMerge w:val="continue"/>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55" w:type="dxa"/>
            <w:vMerge w:val="continue"/>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聚合氯化铝（PAC）</w:t>
            </w:r>
          </w:p>
        </w:tc>
        <w:tc>
          <w:tcPr>
            <w:tcW w:w="10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25KG/袋</w:t>
            </w:r>
          </w:p>
        </w:tc>
        <w:tc>
          <w:tcPr>
            <w:tcW w:w="7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袋</w:t>
            </w:r>
          </w:p>
        </w:tc>
        <w:tc>
          <w:tcPr>
            <w:tcW w:w="1020" w:type="dxa"/>
            <w:vAlign w:val="center"/>
          </w:tcPr>
          <w:p>
            <w:pPr>
              <w:keepNext w:val="0"/>
              <w:keepLines w:val="0"/>
              <w:widowControl/>
              <w:suppressLineNumbers w:val="0"/>
              <w:jc w:val="center"/>
              <w:textAlignment w:val="center"/>
            </w:pPr>
            <w:r>
              <w:rPr>
                <w:rFonts w:hint="default" w:ascii="宋体" w:hAnsi="宋体" w:eastAsia="宋体" w:cs="宋体"/>
                <w:i w:val="0"/>
                <w:color w:val="000000"/>
                <w:kern w:val="0"/>
                <w:sz w:val="20"/>
                <w:szCs w:val="20"/>
                <w:u w:val="none"/>
                <w:lang w:val="en-US" w:eastAsia="zh-CN" w:bidi="ar"/>
              </w:rPr>
              <w:t>5</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676" w:type="dxa"/>
            <w:vMerge w:val="continue"/>
          </w:tcPr>
          <w:p>
            <w:pPr>
              <w:tabs>
                <w:tab w:val="left" w:pos="851"/>
              </w:tabs>
              <w:spacing w:line="324" w:lineRule="auto"/>
              <w:rPr>
                <w:rFonts w:hint="eastAsia" w:ascii="宋体" w:hAnsi="宋体" w:cs="宋体"/>
                <w:color w:val="auto"/>
                <w:szCs w:val="21"/>
                <w:vertAlign w:val="baseline"/>
                <w:lang w:val="en-US" w:eastAsia="zh-CN"/>
              </w:rPr>
            </w:pPr>
          </w:p>
        </w:tc>
        <w:tc>
          <w:tcPr>
            <w:tcW w:w="1155" w:type="dxa"/>
            <w:vMerge w:val="continue"/>
          </w:tcPr>
          <w:p>
            <w:pPr>
              <w:tabs>
                <w:tab w:val="left" w:pos="851"/>
              </w:tabs>
              <w:spacing w:line="324" w:lineRule="auto"/>
              <w:rPr>
                <w:rFonts w:hint="eastAsia" w:ascii="宋体" w:hAnsi="宋体" w:cs="宋体"/>
                <w:color w:val="auto"/>
                <w:szCs w:val="21"/>
                <w:vertAlign w:val="baseline"/>
                <w:lang w:val="en-US" w:eastAsia="zh-CN"/>
              </w:rPr>
            </w:pPr>
          </w:p>
        </w:tc>
        <w:tc>
          <w:tcPr>
            <w:tcW w:w="124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聚丙烯酰胺（PAM）</w:t>
            </w:r>
          </w:p>
        </w:tc>
        <w:tc>
          <w:tcPr>
            <w:tcW w:w="106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25KG/袋</w:t>
            </w:r>
          </w:p>
        </w:tc>
        <w:tc>
          <w:tcPr>
            <w:tcW w:w="76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袋</w:t>
            </w:r>
          </w:p>
        </w:tc>
        <w:tc>
          <w:tcPr>
            <w:tcW w:w="1020" w:type="dxa"/>
            <w:vAlign w:val="center"/>
          </w:tcPr>
          <w:p>
            <w:pPr>
              <w:keepNext w:val="0"/>
              <w:keepLines w:val="0"/>
              <w:widowControl/>
              <w:suppressLineNumbers w:val="0"/>
              <w:jc w:val="center"/>
              <w:textAlignment w:val="center"/>
            </w:pPr>
            <w:r>
              <w:rPr>
                <w:rFonts w:hint="default" w:ascii="Arial" w:hAnsi="Arial" w:eastAsia="宋体" w:cs="Arial"/>
                <w:i w:val="0"/>
                <w:color w:val="000000"/>
                <w:kern w:val="0"/>
                <w:sz w:val="20"/>
                <w:szCs w:val="20"/>
                <w:u w:val="none"/>
                <w:lang w:val="en-US" w:eastAsia="zh-CN" w:bidi="ar"/>
              </w:rPr>
              <w:t>5</w:t>
            </w:r>
          </w:p>
        </w:tc>
        <w:tc>
          <w:tcPr>
            <w:tcW w:w="1140"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180.00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9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676" w:type="dxa"/>
            <w:vMerge w:val="continue"/>
          </w:tcPr>
          <w:p>
            <w:pPr>
              <w:tabs>
                <w:tab w:val="left" w:pos="851"/>
              </w:tabs>
              <w:spacing w:line="324" w:lineRule="auto"/>
              <w:rPr>
                <w:rFonts w:hint="eastAsia" w:ascii="宋体" w:hAnsi="宋体" w:cs="宋体"/>
                <w:color w:val="auto"/>
                <w:szCs w:val="21"/>
                <w:vertAlign w:val="baseline"/>
                <w:lang w:val="en-US" w:eastAsia="zh-CN"/>
              </w:rPr>
            </w:pPr>
          </w:p>
        </w:tc>
        <w:tc>
          <w:tcPr>
            <w:tcW w:w="1155" w:type="dxa"/>
            <w:vMerge w:val="continue"/>
          </w:tcPr>
          <w:p>
            <w:pPr>
              <w:tabs>
                <w:tab w:val="left" w:pos="851"/>
              </w:tabs>
              <w:spacing w:line="324" w:lineRule="auto"/>
              <w:rPr>
                <w:rFonts w:hint="eastAsia" w:ascii="宋体" w:hAnsi="宋体" w:cs="宋体"/>
                <w:color w:val="auto"/>
                <w:szCs w:val="21"/>
                <w:vertAlign w:val="baseline"/>
                <w:lang w:val="en-US" w:eastAsia="zh-CN"/>
              </w:rPr>
            </w:pPr>
          </w:p>
        </w:tc>
        <w:tc>
          <w:tcPr>
            <w:tcW w:w="124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硫代硫酸钠</w:t>
            </w:r>
          </w:p>
        </w:tc>
        <w:tc>
          <w:tcPr>
            <w:tcW w:w="106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25KG/袋</w:t>
            </w:r>
          </w:p>
        </w:tc>
        <w:tc>
          <w:tcPr>
            <w:tcW w:w="76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袋</w:t>
            </w:r>
          </w:p>
        </w:tc>
        <w:tc>
          <w:tcPr>
            <w:tcW w:w="1020" w:type="dxa"/>
            <w:vAlign w:val="center"/>
          </w:tcPr>
          <w:p>
            <w:pPr>
              <w:keepNext w:val="0"/>
              <w:keepLines w:val="0"/>
              <w:widowControl/>
              <w:suppressLineNumbers w:val="0"/>
              <w:jc w:val="center"/>
              <w:textAlignment w:val="center"/>
            </w:pPr>
            <w:r>
              <w:rPr>
                <w:rFonts w:hint="default" w:ascii="Arial" w:hAnsi="Arial" w:eastAsia="宋体" w:cs="Arial"/>
                <w:i w:val="0"/>
                <w:color w:val="000000"/>
                <w:kern w:val="0"/>
                <w:sz w:val="20"/>
                <w:szCs w:val="20"/>
                <w:u w:val="none"/>
                <w:lang w:val="en-US" w:eastAsia="zh-CN" w:bidi="ar"/>
              </w:rPr>
              <w:t>2</w:t>
            </w:r>
          </w:p>
        </w:tc>
        <w:tc>
          <w:tcPr>
            <w:tcW w:w="1140"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r>
              <w:rPr>
                <w:rFonts w:hint="eastAsia" w:ascii="宋体" w:hAnsi="宋体" w:eastAsia="宋体" w:cs="宋体"/>
                <w:i w:val="0"/>
                <w:color w:val="000000"/>
                <w:kern w:val="0"/>
                <w:sz w:val="20"/>
                <w:szCs w:val="20"/>
                <w:u w:val="none"/>
                <w:lang w:val="en-US" w:eastAsia="zh-CN" w:bidi="ar"/>
              </w:rPr>
              <w:t>80.00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9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386" w:type="dxa"/>
            <w:gridSpan w:val="8"/>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总价</w:t>
            </w:r>
            <w:r>
              <w:rPr>
                <w:rFonts w:hint="eastAsia" w:ascii="宋体" w:hAnsi="宋体" w:eastAsia="宋体" w:cs="宋体"/>
                <w:b/>
                <w:bCs/>
                <w:i w:val="0"/>
                <w:color w:val="000000"/>
                <w:kern w:val="0"/>
                <w:sz w:val="20"/>
                <w:szCs w:val="20"/>
                <w:u w:val="none"/>
                <w:lang w:val="en-US" w:eastAsia="zh-CN" w:bidi="ar"/>
              </w:rPr>
              <w:t>合计</w:t>
            </w:r>
          </w:p>
        </w:tc>
        <w:tc>
          <w:tcPr>
            <w:tcW w:w="1395" w:type="dxa"/>
            <w:vAlign w:val="center"/>
          </w:tcPr>
          <w:p>
            <w:pPr>
              <w:keepNext w:val="0"/>
              <w:keepLines w:val="0"/>
              <w:widowControl/>
              <w:suppressLineNumbers w:val="0"/>
              <w:jc w:val="center"/>
              <w:textAlignment w:val="center"/>
              <w:rPr>
                <w:rFonts w:hint="eastAsia" w:ascii="宋体" w:hAnsi="宋体" w:cs="宋体"/>
                <w:color w:val="auto"/>
                <w:szCs w:val="21"/>
                <w:vertAlign w:val="baseline"/>
                <w:lang w:val="en-US" w:eastAsia="zh-CN"/>
              </w:rPr>
            </w:pPr>
          </w:p>
        </w:tc>
      </w:tr>
    </w:tbl>
    <w:p>
      <w:pPr>
        <w:spacing w:line="360" w:lineRule="auto"/>
        <w:rPr>
          <w:rFonts w:hint="eastAsia"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备</w:t>
      </w:r>
      <w:r>
        <w:rPr>
          <w:rFonts w:ascii="宋体" w:hAnsi="宋体"/>
          <w:color w:val="auto"/>
          <w:szCs w:val="21"/>
          <w:highlight w:val="none"/>
        </w:rPr>
        <w:t>注</w:t>
      </w:r>
      <w:r>
        <w:rPr>
          <w:rFonts w:hint="eastAsia" w:ascii="宋体" w:hAnsi="宋体"/>
          <w:color w:val="auto"/>
          <w:szCs w:val="21"/>
          <w:highlight w:val="none"/>
        </w:rPr>
        <w:t>：</w:t>
      </w:r>
    </w:p>
    <w:p>
      <w:r>
        <w:rPr>
          <w:rFonts w:hint="eastAsia"/>
          <w:color w:val="auto"/>
          <w:szCs w:val="21"/>
          <w:highlight w:val="none"/>
          <w:lang w:val="en-US" w:eastAsia="zh-CN"/>
        </w:rPr>
        <w:t>1.</w:t>
      </w:r>
      <w:r>
        <w:rPr>
          <w:rFonts w:hint="eastAsia"/>
        </w:rPr>
        <w:t>报价总价应为各分项价格之和，并须与《报价一览表》之总价报价相一致。</w:t>
      </w:r>
    </w:p>
    <w:p>
      <w:r>
        <w:rPr>
          <w:rFonts w:hint="eastAsia"/>
          <w:lang w:val="en-US" w:eastAsia="zh-CN"/>
        </w:rPr>
        <w:t>2.</w:t>
      </w:r>
      <w:r>
        <w:rPr>
          <w:rFonts w:hint="eastAsia"/>
        </w:rPr>
        <w:t>若供应商在报价中漏报、少报的费用，视为此项费用已隐含在报价中，不得再向采购人收取任何费用。</w:t>
      </w:r>
    </w:p>
    <w:p>
      <w:pPr>
        <w:jc w:val="both"/>
        <w:rPr>
          <w:rFonts w:hint="eastAsia" w:ascii="黑体" w:hAnsi="黑体" w:eastAsia="黑体"/>
          <w:sz w:val="32"/>
          <w:szCs w:val="32"/>
        </w:rPr>
      </w:pPr>
      <w:r>
        <w:rPr>
          <w:rFonts w:hint="eastAsia"/>
          <w:lang w:val="en-US" w:eastAsia="zh-CN"/>
        </w:rPr>
        <w:t>3.</w:t>
      </w:r>
      <w:r>
        <w:rPr>
          <w:rFonts w:hint="eastAsia"/>
        </w:rPr>
        <w:t>项目实施期间，如原材料、人工等市场价格发生变化的，各项价格一律不进行调整。</w:t>
      </w:r>
      <w:r>
        <w:rPr>
          <w:rFonts w:hint="eastAsia" w:hAnsi="Times New Roman"/>
          <w:color w:val="auto"/>
          <w:sz w:val="21"/>
          <w:highlight w:val="none"/>
        </w:rPr>
        <w:br w:type="page"/>
      </w:r>
      <w:bookmarkStart w:id="76" w:name="_Toc3286"/>
      <w:bookmarkStart w:id="77" w:name="_Toc62226528"/>
      <w:bookmarkStart w:id="78" w:name="_Toc5322"/>
    </w:p>
    <w:p>
      <w:pPr>
        <w:spacing w:line="360" w:lineRule="auto"/>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2.用户需求偏离表</w:t>
      </w:r>
    </w:p>
    <w:p>
      <w:pPr>
        <w:spacing w:line="360" w:lineRule="auto"/>
        <w:jc w:val="center"/>
        <w:rPr>
          <w:rFonts w:ascii="黑体" w:hAnsi="黑体" w:eastAsia="黑体" w:cs="宋体"/>
          <w:b/>
          <w:bCs/>
          <w:sz w:val="28"/>
          <w:szCs w:val="32"/>
        </w:rPr>
      </w:pPr>
      <w:r>
        <w:rPr>
          <w:rFonts w:ascii="黑体" w:hAnsi="黑体" w:eastAsia="黑体"/>
          <w:b/>
          <w:bCs/>
          <w:sz w:val="28"/>
          <w:szCs w:val="32"/>
        </w:rPr>
        <w:t>用户需求偏离表</w:t>
      </w:r>
    </w:p>
    <w:p>
      <w:pPr>
        <w:spacing w:line="360" w:lineRule="auto"/>
        <w:ind w:firstLine="422" w:firstLineChars="200"/>
        <w:rPr>
          <w:rFonts w:ascii="宋体" w:hAnsi="宋体"/>
          <w:b/>
          <w:sz w:val="21"/>
          <w:szCs w:val="21"/>
        </w:rPr>
      </w:pPr>
      <w:r>
        <w:rPr>
          <w:rFonts w:hint="eastAsia" w:ascii="宋体" w:hAnsi="宋体"/>
          <w:b/>
          <w:sz w:val="21"/>
          <w:szCs w:val="21"/>
        </w:rPr>
        <w:t>一、</w:t>
      </w:r>
      <w:r>
        <w:rPr>
          <w:rFonts w:hint="eastAsia" w:ascii="宋体" w:hAnsi="宋体" w:cs="宋体"/>
          <w:b/>
          <w:bCs/>
          <w:color w:val="auto"/>
          <w:szCs w:val="21"/>
          <w:highlight w:val="none"/>
          <w:lang w:val="en-US" w:eastAsia="zh-CN"/>
        </w:rPr>
        <w:t>技术参数要求</w:t>
      </w:r>
    </w:p>
    <w:tbl>
      <w:tblPr>
        <w:tblStyle w:val="21"/>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860"/>
        <w:gridCol w:w="18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是否响应</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次氯酸钠/氯漂</w:t>
            </w:r>
            <w:r>
              <w:rPr>
                <w:rFonts w:hint="eastAsia" w:ascii="宋体" w:hAnsi="宋体" w:cs="宋体"/>
                <w:bCs w:val="0"/>
                <w:color w:val="auto"/>
                <w:spacing w:val="0"/>
                <w:kern w:val="2"/>
                <w:sz w:val="21"/>
                <w:szCs w:val="21"/>
                <w:highlight w:val="none"/>
                <w:lang w:val="en-US" w:eastAsia="zh-CN" w:bidi="ar-SA"/>
              </w:rPr>
              <w:t>剂</w:t>
            </w:r>
            <w:r>
              <w:rPr>
                <w:rFonts w:hint="eastAsia" w:ascii="宋体" w:hAnsi="宋体" w:eastAsia="宋体" w:cs="宋体"/>
                <w:bCs w:val="0"/>
                <w:color w:val="auto"/>
                <w:spacing w:val="0"/>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val="0"/>
              <w:spacing w:line="320" w:lineRule="exact"/>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（1）外观：无分层、无悬浮或沉淀,无明显杂质的均匀液体。</w:t>
            </w:r>
          </w:p>
          <w:p>
            <w:pPr>
              <w:keepNext w:val="0"/>
              <w:keepLines w:val="0"/>
              <w:pageBreakBefore w:val="0"/>
              <w:kinsoku/>
              <w:wordWrap/>
              <w:overflowPunct/>
              <w:topLinePunct w:val="0"/>
              <w:autoSpaceDE/>
              <w:autoSpaceDN/>
              <w:bidi w:val="0"/>
              <w:adjustRightInd/>
              <w:snapToGrid w:val="0"/>
              <w:spacing w:line="320" w:lineRule="exact"/>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（2）气味：无异味。</w:t>
            </w:r>
          </w:p>
          <w:p>
            <w:pPr>
              <w:keepNext w:val="0"/>
              <w:keepLines w:val="0"/>
              <w:pageBreakBefore w:val="0"/>
              <w:kinsoku/>
              <w:wordWrap/>
              <w:overflowPunct/>
              <w:topLinePunct w:val="0"/>
              <w:autoSpaceDE/>
              <w:autoSpaceDN/>
              <w:bidi w:val="0"/>
              <w:adjustRightInd/>
              <w:snapToGrid w:val="0"/>
              <w:spacing w:line="320" w:lineRule="exact"/>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（3）有效氯含量/%：≥10.0，游离碱(以 NaOH 计)/%：0.1-1.0。</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outlineLvl w:val="9"/>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聚丙烯酰胺（PAM）：阳离子，离子度30%-40%。</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pStyle w:val="3"/>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hint="eastAsia" w:ascii="宋体" w:hAnsi="宋体" w:eastAsia="宋体"/>
          <w:b/>
          <w:sz w:val="21"/>
          <w:szCs w:val="21"/>
          <w:lang w:val="en-US" w:eastAsia="zh-CN"/>
        </w:rPr>
      </w:pPr>
      <w:r>
        <w:rPr>
          <w:rFonts w:hint="eastAsia" w:ascii="宋体" w:hAnsi="宋体"/>
          <w:b/>
          <w:sz w:val="21"/>
          <w:szCs w:val="21"/>
          <w:lang w:eastAsia="zh-CN"/>
        </w:rPr>
        <w:t>二</w:t>
      </w:r>
      <w:r>
        <w:rPr>
          <w:rFonts w:hint="eastAsia" w:ascii="宋体" w:hAnsi="宋体"/>
          <w:b/>
          <w:sz w:val="21"/>
          <w:szCs w:val="21"/>
        </w:rPr>
        <w:t>、</w:t>
      </w:r>
      <w:r>
        <w:rPr>
          <w:rFonts w:hint="eastAsia" w:ascii="宋体" w:hAnsi="宋体"/>
          <w:b/>
          <w:sz w:val="21"/>
          <w:szCs w:val="21"/>
          <w:lang w:eastAsia="zh-CN"/>
        </w:rPr>
        <w:t>报价要求</w:t>
      </w:r>
    </w:p>
    <w:tbl>
      <w:tblPr>
        <w:tblStyle w:val="21"/>
        <w:tblW w:w="8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858"/>
        <w:gridCol w:w="18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hint="eastAsia" w:ascii="宋体" w:hAnsi="宋体" w:cs="宋体"/>
                <w:bCs/>
                <w:sz w:val="21"/>
                <w:szCs w:val="21"/>
                <w:lang w:val="en-US" w:eastAsia="zh-CN"/>
              </w:rPr>
              <w:t>是否响应</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1</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lang w:val="en-US" w:eastAsia="zh-CN"/>
              </w:rPr>
            </w:pPr>
          </w:p>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投标供应商需针对本项目报出总价以及产品单价，如投标报价范围超出上述最高单价限价的，则视为无效投标。</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2</w:t>
            </w:r>
          </w:p>
        </w:tc>
        <w:tc>
          <w:tcPr>
            <w:tcW w:w="4858"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本项目采购数量为预估数量，具体结算金额=采购实际使用数量*中标人的中标单价，最终结算金额不超过合同总价。</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3</w:t>
            </w:r>
          </w:p>
        </w:tc>
        <w:tc>
          <w:tcPr>
            <w:tcW w:w="4858"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投标报价应包括货物供货、运输、卸货、保管、验收、检验、物耗费用、质量保证期服务、各项税费及合同实施过程中不可预见费用等。投标报价中漏报、少报的费用，视为此项费用已隐含在投标报价中，成交后不得再向采购人收取任何费用。</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4</w:t>
            </w:r>
          </w:p>
        </w:tc>
        <w:tc>
          <w:tcPr>
            <w:tcW w:w="4858"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本项目最终成交单价一经确定，成交供应商必须无条件遵守各产品供应价格，在服务周期内不得以任何理由调整最终成交单价。</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5</w:t>
            </w:r>
          </w:p>
        </w:tc>
        <w:tc>
          <w:tcPr>
            <w:tcW w:w="4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如院方实际采购所需产品不在以上清单的，具体产品价格由双方协商决定，但产品结算价格不得高于市场价。</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pStyle w:val="20"/>
        <w:keepNext w:val="0"/>
        <w:keepLines w:val="0"/>
        <w:pageBreakBefore w:val="0"/>
        <w:widowControl w:val="0"/>
        <w:kinsoku/>
        <w:wordWrap/>
        <w:overflowPunct/>
        <w:topLinePunct w:val="0"/>
        <w:autoSpaceDE/>
        <w:autoSpaceDN/>
        <w:bidi w:val="0"/>
        <w:adjustRightInd/>
        <w:spacing w:line="240" w:lineRule="auto"/>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hint="eastAsia" w:ascii="宋体" w:hAnsi="宋体" w:eastAsia="宋体"/>
          <w:b/>
          <w:sz w:val="21"/>
          <w:szCs w:val="21"/>
          <w:lang w:eastAsia="zh-CN"/>
        </w:rPr>
      </w:pPr>
      <w:r>
        <w:rPr>
          <w:rFonts w:hint="eastAsia" w:ascii="宋体" w:hAnsi="宋体"/>
          <w:b/>
          <w:sz w:val="21"/>
          <w:szCs w:val="21"/>
          <w:lang w:val="en-US" w:eastAsia="zh-CN"/>
        </w:rPr>
        <w:t>三</w:t>
      </w:r>
      <w:r>
        <w:rPr>
          <w:rFonts w:hint="eastAsia" w:ascii="宋体" w:hAnsi="宋体"/>
          <w:b/>
          <w:sz w:val="21"/>
          <w:szCs w:val="21"/>
        </w:rPr>
        <w:t>、</w:t>
      </w:r>
      <w:r>
        <w:rPr>
          <w:rFonts w:hint="eastAsia" w:asciiTheme="minorEastAsia" w:hAnsiTheme="minorEastAsia" w:eastAsiaTheme="minorEastAsia" w:cstheme="minorEastAsia"/>
          <w:b/>
          <w:bCs/>
          <w:sz w:val="21"/>
          <w:szCs w:val="21"/>
          <w:lang w:eastAsia="zh-CN"/>
        </w:rPr>
        <w:t>付款方式</w:t>
      </w:r>
    </w:p>
    <w:tbl>
      <w:tblPr>
        <w:tblStyle w:val="21"/>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761"/>
        <w:gridCol w:w="177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hint="eastAsia" w:ascii="宋体" w:hAnsi="宋体" w:cs="宋体"/>
                <w:bCs/>
                <w:sz w:val="21"/>
                <w:szCs w:val="21"/>
                <w:lang w:val="en-US" w:eastAsia="zh-CN"/>
              </w:rPr>
              <w:t>是否响应</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1</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采购人按下列程序付款：</w:t>
            </w:r>
          </w:p>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1.按月结算，采购人于收到合格发票30日内付款。</w:t>
            </w:r>
          </w:p>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2.中标人凭以下有效文件与采购人结算：</w:t>
            </w:r>
          </w:p>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（1）采购合同；</w:t>
            </w:r>
          </w:p>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（2）有效发票；</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bCs/>
                <w:sz w:val="21"/>
                <w:szCs w:val="21"/>
              </w:rPr>
            </w:pPr>
            <w:r>
              <w:rPr>
                <w:rFonts w:hint="eastAsia" w:ascii="宋体" w:hAnsi="宋体" w:eastAsia="宋体" w:cs="宋体"/>
                <w:bCs w:val="0"/>
                <w:color w:val="auto"/>
                <w:spacing w:val="0"/>
                <w:kern w:val="2"/>
                <w:sz w:val="21"/>
                <w:szCs w:val="21"/>
                <w:highlight w:val="none"/>
                <w:lang w:val="en-US" w:eastAsia="zh-CN" w:bidi="ar-SA"/>
              </w:rPr>
              <w:t>（3）</w:t>
            </w:r>
            <w:bookmarkStart w:id="82" w:name="_GoBack"/>
            <w:bookmarkEnd w:id="82"/>
            <w:r>
              <w:rPr>
                <w:rFonts w:hint="eastAsia" w:ascii="宋体" w:hAnsi="宋体" w:cs="宋体"/>
                <w:bCs w:val="0"/>
                <w:color w:val="auto"/>
                <w:spacing w:val="0"/>
                <w:sz w:val="21"/>
                <w:szCs w:val="21"/>
                <w:highlight w:val="none"/>
              </w:rPr>
              <w:t>成交通知书</w:t>
            </w:r>
            <w:r>
              <w:rPr>
                <w:rFonts w:hint="eastAsia" w:ascii="宋体" w:hAnsi="宋体" w:cs="宋体"/>
                <w:bCs w:val="0"/>
                <w:color w:val="auto"/>
                <w:spacing w:val="0"/>
                <w:sz w:val="21"/>
                <w:szCs w:val="21"/>
                <w:highlight w:val="none"/>
                <w:lang w:eastAsia="zh-CN"/>
              </w:rPr>
              <w:t>（第一次结算需提交）</w:t>
            </w:r>
            <w:r>
              <w:rPr>
                <w:rFonts w:hint="eastAsia" w:ascii="宋体" w:hAnsi="宋体" w:eastAsia="宋体" w:cs="宋体"/>
                <w:bCs w:val="0"/>
                <w:color w:val="auto"/>
                <w:spacing w:val="0"/>
                <w:kern w:val="2"/>
                <w:sz w:val="21"/>
                <w:szCs w:val="21"/>
                <w:highlight w:val="none"/>
                <w:lang w:val="en-US" w:eastAsia="zh-CN" w:bidi="ar-SA"/>
              </w:rPr>
              <w:t>。</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pStyle w:val="26"/>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hAnsi="Times New Roman"/>
          <w:color w:val="auto"/>
          <w:sz w:val="21"/>
          <w:highlight w:val="none"/>
        </w:rPr>
      </w:pPr>
    </w:p>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hint="eastAsia" w:ascii="宋体" w:hAnsi="宋体" w:eastAsia="宋体"/>
          <w:b/>
          <w:sz w:val="21"/>
          <w:szCs w:val="21"/>
          <w:lang w:eastAsia="zh-CN"/>
        </w:rPr>
      </w:pPr>
      <w:r>
        <w:rPr>
          <w:rFonts w:hint="eastAsia" w:ascii="宋体" w:hAnsi="宋体"/>
          <w:b/>
          <w:sz w:val="21"/>
          <w:szCs w:val="21"/>
          <w:lang w:val="en-US" w:eastAsia="zh-CN"/>
        </w:rPr>
        <w:t>四</w:t>
      </w:r>
      <w:r>
        <w:rPr>
          <w:rFonts w:hint="eastAsia" w:ascii="宋体" w:hAnsi="宋体"/>
          <w:b/>
          <w:sz w:val="21"/>
          <w:szCs w:val="21"/>
        </w:rPr>
        <w:t>、</w:t>
      </w:r>
      <w:r>
        <w:rPr>
          <w:rFonts w:hint="eastAsia" w:asciiTheme="minorEastAsia" w:hAnsiTheme="minorEastAsia" w:eastAsiaTheme="minorEastAsia" w:cstheme="minorEastAsia"/>
          <w:b/>
          <w:bCs/>
          <w:sz w:val="21"/>
          <w:szCs w:val="21"/>
          <w:lang w:eastAsia="zh-CN"/>
        </w:rPr>
        <w:t>其他服务要求</w:t>
      </w:r>
    </w:p>
    <w:tbl>
      <w:tblPr>
        <w:tblStyle w:val="21"/>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761"/>
        <w:gridCol w:w="177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hint="eastAsia" w:ascii="宋体" w:hAnsi="宋体" w:cs="宋体"/>
                <w:bCs/>
                <w:sz w:val="21"/>
                <w:szCs w:val="21"/>
                <w:lang w:val="en-US" w:eastAsia="zh-CN"/>
              </w:rPr>
              <w:t>是否响应</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1</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 xml:space="preserve">中标人须备足货源，确保按采购人规定的时限要求及时、足量供货，并保障采购人对应急使用的需求，不得延误或影响采购人工作。 </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2</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 xml:space="preserve">中标人须按合同约定将货物及时送至采购人指定地点，每周至少送货一次，并负责产品的现场搬运或入库，同时办理验收入库手续。 </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3</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中标人应保证所供产品具有合法、正规的供货渠道，所供货物是全新的、未使用过的，质量符合国家标准，如出现质量问题或系假冒伪劣产品，中标人负责包退、包换，发生的一切费用由中标人负责。若类似问题出现3次及以上，采购人有权单方面终止合同。</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4</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中标人在接到采购人通知时，需在2小时内响应，响应方式包括但不限于：远程及现场响应。需要中标人现场解决的，需要在12小时内到达。</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5</w:t>
            </w:r>
          </w:p>
        </w:tc>
        <w:tc>
          <w:tcPr>
            <w:tcW w:w="47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bCs/>
                <w:sz w:val="21"/>
                <w:szCs w:val="21"/>
              </w:rPr>
            </w:pPr>
            <w:r>
              <w:rPr>
                <w:rFonts w:hint="eastAsia" w:ascii="宋体" w:hAnsi="宋体" w:eastAsia="宋体" w:cs="宋体"/>
                <w:bCs w:val="0"/>
                <w:color w:val="auto"/>
                <w:spacing w:val="0"/>
                <w:sz w:val="21"/>
                <w:szCs w:val="21"/>
                <w:highlight w:val="none"/>
                <w:lang w:val="en-US" w:eastAsia="zh-CN"/>
              </w:rPr>
              <w:t>安全责任：中标人在项目履约期间发生的安全责任事故等均由中标人自行负责和处理。</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b/>
          <w:sz w:val="21"/>
          <w:szCs w:val="21"/>
          <w:lang w:eastAsia="zh-CN"/>
        </w:rPr>
      </w:pPr>
    </w:p>
    <w:p>
      <w:pPr>
        <w:spacing w:line="360" w:lineRule="auto"/>
        <w:ind w:firstLine="422" w:firstLineChars="200"/>
        <w:rPr>
          <w:rFonts w:ascii="宋体" w:hAnsi="宋体"/>
          <w:b/>
          <w:sz w:val="21"/>
          <w:szCs w:val="21"/>
        </w:rPr>
      </w:pPr>
      <w:r>
        <w:rPr>
          <w:rFonts w:hint="eastAsia" w:ascii="宋体" w:hAnsi="宋体"/>
          <w:b/>
          <w:sz w:val="21"/>
          <w:szCs w:val="21"/>
          <w:lang w:eastAsia="zh-CN"/>
        </w:rPr>
        <w:t>五</w:t>
      </w:r>
      <w:r>
        <w:rPr>
          <w:rFonts w:hint="eastAsia" w:ascii="宋体" w:hAnsi="宋体"/>
          <w:b/>
          <w:sz w:val="21"/>
          <w:szCs w:val="21"/>
        </w:rPr>
        <w:t>、</w:t>
      </w:r>
      <w:r>
        <w:rPr>
          <w:rFonts w:hint="eastAsia" w:ascii="宋体" w:hAnsi="宋体" w:cs="宋体"/>
          <w:b/>
          <w:bCs/>
          <w:color w:val="auto"/>
          <w:szCs w:val="21"/>
          <w:highlight w:val="none"/>
          <w:lang w:val="en-US" w:eastAsia="zh-CN"/>
        </w:rPr>
        <w:t>评审程序及评审标准</w:t>
      </w:r>
    </w:p>
    <w:tbl>
      <w:tblPr>
        <w:tblStyle w:val="21"/>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860"/>
        <w:gridCol w:w="18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是否响应</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1</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outlineLvl w:val="9"/>
              <w:rPr>
                <w:rFonts w:hint="default" w:ascii="宋体" w:hAnsi="宋体" w:eastAsia="宋体" w:cs="宋体"/>
                <w:bCs/>
                <w:sz w:val="21"/>
                <w:szCs w:val="21"/>
                <w:lang w:val="en-US" w:eastAsia="zh-CN"/>
              </w:rPr>
            </w:pPr>
            <w:r>
              <w:rPr>
                <w:rFonts w:hint="eastAsia" w:ascii="宋体" w:hAnsi="宋体" w:eastAsia="宋体" w:cs="宋体"/>
                <w:bCs w:val="0"/>
                <w:color w:val="auto"/>
                <w:spacing w:val="0"/>
                <w:kern w:val="2"/>
                <w:sz w:val="21"/>
                <w:szCs w:val="21"/>
                <w:highlight w:val="none"/>
                <w:lang w:val="en-US" w:eastAsia="zh-CN" w:bidi="ar-SA"/>
              </w:rPr>
              <w:t>评审程序:先进行资格性，再进行价格评审，只有通过资格性审查的有效供应商方可进入下一轮价格评审。</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2</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outlineLvl w:val="9"/>
              <w:rPr>
                <w:rFonts w:hint="default" w:ascii="宋体" w:hAnsi="宋体" w:eastAsia="宋体" w:cs="宋体"/>
                <w:bCs/>
                <w:sz w:val="21"/>
                <w:szCs w:val="21"/>
                <w:lang w:val="en-US" w:eastAsia="zh-CN"/>
              </w:rPr>
            </w:pPr>
            <w:r>
              <w:rPr>
                <w:rFonts w:hint="eastAsia" w:ascii="宋体" w:hAnsi="宋体" w:eastAsia="宋体" w:cs="宋体"/>
                <w:bCs w:val="0"/>
                <w:color w:val="auto"/>
                <w:spacing w:val="0"/>
                <w:kern w:val="2"/>
                <w:sz w:val="21"/>
                <w:szCs w:val="21"/>
                <w:highlight w:val="none"/>
                <w:lang w:val="en-US" w:eastAsia="zh-CN" w:bidi="ar-SA"/>
              </w:rPr>
              <w:t>价格评审:最低价法。即在所有有效供应商中，以价格最低的供应商推荐为第一成交候选供应商。</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hint="eastAsia" w:ascii="宋体" w:hAnsi="宋体"/>
          <w:b/>
          <w:sz w:val="21"/>
          <w:szCs w:val="21"/>
          <w:lang w:eastAsia="zh-CN"/>
        </w:rPr>
      </w:pPr>
    </w:p>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hint="eastAsia" w:ascii="宋体" w:hAnsi="宋体"/>
          <w:b/>
          <w:sz w:val="21"/>
          <w:szCs w:val="21"/>
          <w:lang w:eastAsia="zh-CN"/>
        </w:rPr>
      </w:pPr>
    </w:p>
    <w:p>
      <w:pPr>
        <w:keepNext w:val="0"/>
        <w:keepLines w:val="0"/>
        <w:pageBreakBefore w:val="0"/>
        <w:widowControl w:val="0"/>
        <w:kinsoku/>
        <w:wordWrap/>
        <w:overflowPunct/>
        <w:topLinePunct w:val="0"/>
        <w:autoSpaceDE/>
        <w:autoSpaceDN/>
        <w:bidi w:val="0"/>
        <w:adjustRightInd/>
        <w:spacing w:line="240" w:lineRule="auto"/>
        <w:ind w:firstLine="422" w:firstLineChars="200"/>
        <w:textAlignment w:val="auto"/>
        <w:rPr>
          <w:rFonts w:ascii="宋体" w:hAnsi="宋体"/>
          <w:b/>
          <w:sz w:val="21"/>
          <w:szCs w:val="21"/>
        </w:rPr>
      </w:pPr>
      <w:r>
        <w:rPr>
          <w:rFonts w:hint="eastAsia" w:ascii="宋体" w:hAnsi="宋体"/>
          <w:b/>
          <w:sz w:val="21"/>
          <w:szCs w:val="21"/>
          <w:lang w:eastAsia="zh-CN"/>
        </w:rPr>
        <w:t>六</w:t>
      </w:r>
      <w:r>
        <w:rPr>
          <w:rFonts w:hint="eastAsia" w:ascii="宋体" w:hAnsi="宋体"/>
          <w:b/>
          <w:sz w:val="21"/>
          <w:szCs w:val="21"/>
        </w:rPr>
        <w:t>、</w:t>
      </w:r>
      <w:r>
        <w:rPr>
          <w:rFonts w:hint="eastAsia" w:ascii="宋体" w:hAnsi="宋体" w:cs="宋体"/>
          <w:b/>
          <w:bCs/>
          <w:color w:val="auto"/>
          <w:szCs w:val="21"/>
          <w:highlight w:val="none"/>
          <w:lang w:val="en-US" w:eastAsia="zh-CN"/>
        </w:rPr>
        <w:t>确定成交候选人</w:t>
      </w:r>
    </w:p>
    <w:tbl>
      <w:tblPr>
        <w:tblStyle w:val="21"/>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860"/>
        <w:gridCol w:w="18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院方需求</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是否响应</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Cs/>
                <w:sz w:val="21"/>
                <w:szCs w:val="21"/>
              </w:rPr>
            </w:pPr>
            <w:r>
              <w:rPr>
                <w:rFonts w:ascii="宋体" w:hAnsi="宋体" w:cs="宋体"/>
                <w:bCs/>
                <w:sz w:val="21"/>
                <w:szCs w:val="21"/>
              </w:rPr>
              <w:t>1</w:t>
            </w:r>
          </w:p>
        </w:tc>
        <w:tc>
          <w:tcPr>
            <w:tcW w:w="4860"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default" w:ascii="宋体" w:hAnsi="宋体" w:eastAsia="宋体" w:cs="宋体"/>
                <w:bCs/>
                <w:sz w:val="21"/>
                <w:szCs w:val="21"/>
                <w:lang w:val="en-US" w:eastAsia="zh-CN"/>
              </w:rPr>
            </w:pPr>
            <w:r>
              <w:rPr>
                <w:rFonts w:hint="eastAsia" w:ascii="宋体" w:hAnsi="宋体" w:eastAsia="宋体" w:cs="宋体"/>
                <w:bCs w:val="0"/>
                <w:color w:val="auto"/>
                <w:spacing w:val="0"/>
                <w:sz w:val="21"/>
                <w:szCs w:val="21"/>
                <w:highlight w:val="none"/>
                <w:lang w:val="en-US" w:eastAsia="zh-CN"/>
              </w:rPr>
              <w:t>本项目按最低价法确定成交供应商。所有有效供应商中，价格最低的供应商推荐为第一成交候选供应商。成交候选供应商的报价相同时，则依次按照技术指标、商务指标的优劣顺序进行推荐。如均相同或无法区分的，则抽签确定。</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2</w:t>
            </w:r>
          </w:p>
        </w:tc>
        <w:tc>
          <w:tcPr>
            <w:tcW w:w="4860"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lang w:val="en-US" w:eastAsia="zh-CN"/>
              </w:rPr>
            </w:pPr>
            <w:r>
              <w:rPr>
                <w:rFonts w:hint="eastAsia" w:ascii="宋体" w:hAnsi="宋体" w:eastAsia="宋体" w:cs="宋体"/>
                <w:bCs w:val="0"/>
                <w:color w:val="auto"/>
                <w:spacing w:val="0"/>
                <w:sz w:val="21"/>
                <w:szCs w:val="21"/>
                <w:highlight w:val="none"/>
                <w:lang w:val="en-US" w:eastAsia="zh-CN"/>
              </w:rPr>
              <w:t>法律法规有明确规定的，以法律法规规定为准。</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3</w:t>
            </w:r>
          </w:p>
        </w:tc>
        <w:tc>
          <w:tcPr>
            <w:tcW w:w="4860"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lang w:val="en-US" w:eastAsia="zh-CN"/>
              </w:rPr>
            </w:pPr>
            <w:r>
              <w:rPr>
                <w:rFonts w:hint="eastAsia" w:ascii="宋体" w:hAnsi="宋体" w:eastAsia="宋体" w:cs="宋体"/>
                <w:bCs w:val="0"/>
                <w:color w:val="auto"/>
                <w:spacing w:val="0"/>
                <w:sz w:val="21"/>
                <w:szCs w:val="21"/>
                <w:highlight w:val="none"/>
                <w:lang w:val="en-US" w:eastAsia="zh-CN"/>
              </w:rPr>
              <w:t>通过资格性的有效供应商不足</w:t>
            </w:r>
            <w:r>
              <w:rPr>
                <w:rFonts w:hint="eastAsia" w:ascii="宋体" w:hAnsi="宋体" w:cs="宋体"/>
                <w:bCs w:val="0"/>
                <w:color w:val="auto"/>
                <w:spacing w:val="0"/>
                <w:sz w:val="21"/>
                <w:szCs w:val="21"/>
                <w:highlight w:val="none"/>
                <w:lang w:val="en-US" w:eastAsia="zh-CN"/>
              </w:rPr>
              <w:t>3</w:t>
            </w:r>
            <w:r>
              <w:rPr>
                <w:rFonts w:hint="eastAsia" w:ascii="宋体" w:hAnsi="宋体" w:eastAsia="宋体" w:cs="宋体"/>
                <w:bCs w:val="0"/>
                <w:color w:val="auto"/>
                <w:spacing w:val="0"/>
                <w:sz w:val="21"/>
                <w:szCs w:val="21"/>
                <w:highlight w:val="none"/>
                <w:lang w:val="en-US" w:eastAsia="zh-CN"/>
              </w:rPr>
              <w:t>家，本项目废标。</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s="宋体"/>
                <w:bCs/>
                <w:sz w:val="21"/>
                <w:szCs w:val="21"/>
              </w:rPr>
            </w:pPr>
          </w:p>
        </w:tc>
      </w:tr>
    </w:tbl>
    <w:p>
      <w:pPr>
        <w:pStyle w:val="20"/>
        <w:keepNext w:val="0"/>
        <w:keepLines w:val="0"/>
        <w:pageBreakBefore w:val="0"/>
        <w:widowControl w:val="0"/>
        <w:kinsoku/>
        <w:wordWrap/>
        <w:overflowPunct/>
        <w:topLinePunct w:val="0"/>
        <w:autoSpaceDE/>
        <w:autoSpaceDN/>
        <w:bidi w:val="0"/>
        <w:adjustRightInd/>
        <w:spacing w:line="240" w:lineRule="auto"/>
        <w:textAlignment w:val="auto"/>
        <w:rPr>
          <w:rFonts w:hint="eastAsia"/>
        </w:rPr>
      </w:pPr>
    </w:p>
    <w:p>
      <w:pPr>
        <w:spacing w:line="360" w:lineRule="auto"/>
        <w:ind w:firstLine="422" w:firstLineChars="200"/>
        <w:rPr>
          <w:rFonts w:hint="eastAsia" w:ascii="宋体" w:hAnsi="宋体"/>
          <w:b/>
          <w:sz w:val="21"/>
          <w:szCs w:val="21"/>
          <w:lang w:val="en-US" w:eastAsia="zh-CN"/>
        </w:rPr>
      </w:pPr>
    </w:p>
    <w:p>
      <w:pPr>
        <w:rPr>
          <w:rFonts w:hint="eastAsia" w:hAnsi="Times New Roman"/>
          <w:color w:val="auto"/>
          <w:sz w:val="21"/>
          <w:highlight w:val="none"/>
        </w:rPr>
      </w:pPr>
      <w:r>
        <w:rPr>
          <w:rFonts w:hint="eastAsia" w:hAnsi="Times New Roman"/>
          <w:color w:val="auto"/>
          <w:sz w:val="21"/>
          <w:highlight w:val="none"/>
        </w:rPr>
        <w:br w:type="page"/>
      </w:r>
    </w:p>
    <w:p>
      <w:pPr>
        <w:rPr>
          <w:rFonts w:hAnsi="宋体"/>
          <w:b/>
          <w:bCs/>
          <w:color w:val="auto"/>
          <w:sz w:val="21"/>
          <w:szCs w:val="21"/>
          <w:highlight w:val="none"/>
        </w:rPr>
      </w:pPr>
      <w:r>
        <w:rPr>
          <w:rFonts w:hint="eastAsia"/>
          <w:color w:val="auto"/>
          <w:sz w:val="21"/>
          <w:highlight w:val="none"/>
          <w:lang w:val="en-US" w:eastAsia="zh-CN"/>
        </w:rPr>
        <w:t>3</w:t>
      </w:r>
      <w:r>
        <w:rPr>
          <w:rFonts w:hint="eastAsia" w:hAnsi="宋体"/>
          <w:b/>
          <w:bCs/>
          <w:color w:val="auto"/>
          <w:sz w:val="21"/>
          <w:szCs w:val="21"/>
          <w:highlight w:val="none"/>
        </w:rPr>
        <w:t>.资格证明文件</w:t>
      </w:r>
      <w:bookmarkEnd w:id="76"/>
      <w:bookmarkEnd w:id="77"/>
      <w:bookmarkEnd w:id="78"/>
    </w:p>
    <w:p>
      <w:pPr>
        <w:pStyle w:val="7"/>
        <w:rPr>
          <w:color w:val="auto"/>
          <w:highlight w:val="none"/>
        </w:rPr>
      </w:pPr>
      <w:bookmarkStart w:id="79" w:name="_Toc27436"/>
      <w:r>
        <w:rPr>
          <w:rFonts w:hint="eastAsia"/>
          <w:color w:val="auto"/>
          <w:highlight w:val="none"/>
          <w:lang w:val="en-US" w:eastAsia="zh-CN"/>
        </w:rPr>
        <w:t>3</w:t>
      </w:r>
      <w:r>
        <w:rPr>
          <w:rFonts w:hint="eastAsia"/>
          <w:color w:val="auto"/>
          <w:highlight w:val="none"/>
        </w:rPr>
        <w:t>.1 关于资格的声明函</w:t>
      </w:r>
      <w:bookmarkEnd w:id="79"/>
    </w:p>
    <w:p>
      <w:pPr>
        <w:widowControl w:val="0"/>
        <w:autoSpaceDE w:val="0"/>
        <w:autoSpaceDN w:val="0"/>
        <w:adjustRightInd w:val="0"/>
        <w:jc w:val="center"/>
        <w:rPr>
          <w:rFonts w:ascii="宋体" w:hAnsi="宋体"/>
          <w:b/>
          <w:color w:val="auto"/>
          <w:sz w:val="24"/>
          <w:szCs w:val="24"/>
          <w:highlight w:val="none"/>
        </w:rPr>
      </w:pPr>
      <w:r>
        <w:rPr>
          <w:rFonts w:hint="eastAsia" w:ascii="宋体" w:hAnsi="宋体"/>
          <w:b/>
          <w:bCs/>
          <w:color w:val="auto"/>
          <w:sz w:val="24"/>
          <w:szCs w:val="24"/>
          <w:highlight w:val="none"/>
        </w:rPr>
        <w:t>关于资格的声明函</w:t>
      </w:r>
    </w:p>
    <w:p>
      <w:pPr>
        <w:widowControl w:val="0"/>
        <w:spacing w:line="380" w:lineRule="exact"/>
        <w:rPr>
          <w:rFonts w:hint="default" w:ascii="宋体" w:hAnsi="宋体" w:eastAsia="宋体"/>
          <w:color w:val="auto"/>
          <w:highlight w:val="none"/>
          <w:lang w:val="en-US" w:eastAsia="zh-CN"/>
        </w:rPr>
      </w:pPr>
      <w:r>
        <w:rPr>
          <w:rFonts w:hint="eastAsia" w:ascii="宋体" w:hAnsi="宋体"/>
          <w:color w:val="auto"/>
          <w:highlight w:val="none"/>
        </w:rPr>
        <w:t>致：</w:t>
      </w:r>
      <w:r>
        <w:rPr>
          <w:rFonts w:hint="eastAsia" w:ascii="宋体" w:hAnsi="宋体"/>
          <w:color w:val="auto"/>
          <w:highlight w:val="none"/>
          <w:u w:val="single"/>
          <w:lang w:eastAsia="zh-CN"/>
        </w:rPr>
        <w:t>广州市从化区中医医院</w:t>
      </w:r>
      <w:r>
        <w:rPr>
          <w:rFonts w:hint="eastAsia" w:ascii="宋体" w:hAnsi="宋体"/>
          <w:color w:val="auto"/>
          <w:highlight w:val="none"/>
          <w:u w:val="single"/>
          <w:lang w:val="en-US" w:eastAsia="zh-CN"/>
        </w:rPr>
        <w:t xml:space="preserve">  </w:t>
      </w:r>
    </w:p>
    <w:p>
      <w:pPr>
        <w:widowControl w:val="0"/>
        <w:tabs>
          <w:tab w:val="left" w:pos="851"/>
        </w:tabs>
        <w:spacing w:line="380" w:lineRule="exact"/>
        <w:ind w:firstLine="480"/>
        <w:rPr>
          <w:rFonts w:ascii="宋体" w:hAnsi="宋体"/>
          <w:color w:val="auto"/>
          <w:highlight w:val="none"/>
        </w:rPr>
      </w:pPr>
      <w:r>
        <w:rPr>
          <w:rFonts w:hint="eastAsia" w:ascii="宋体" w:hAnsi="宋体"/>
          <w:color w:val="auto"/>
          <w:highlight w:val="none"/>
        </w:rPr>
        <w:t>关于贵方项目名称：</w:t>
      </w:r>
      <w:r>
        <w:rPr>
          <w:rFonts w:hint="eastAsia" w:ascii="宋体" w:hAnsi="宋体"/>
          <w:color w:val="auto"/>
          <w:highlight w:val="none"/>
          <w:u w:val="single"/>
          <w:lang w:eastAsia="zh-CN"/>
        </w:rPr>
        <w:t>从化区中</w:t>
      </w:r>
      <w:r>
        <w:rPr>
          <w:rFonts w:hint="eastAsia" w:ascii="宋体" w:hAnsi="宋体" w:eastAsia="宋体" w:cs="Times New Roman"/>
          <w:color w:val="auto"/>
          <w:highlight w:val="none"/>
          <w:u w:val="single"/>
          <w:lang w:eastAsia="zh-CN"/>
        </w:rPr>
        <w:t>医医院洗涤消毒用品与环保药剂采购项目</w:t>
      </w:r>
      <w:r>
        <w:rPr>
          <w:rFonts w:hint="eastAsia" w:ascii="宋体" w:hAnsi="宋体" w:eastAsia="宋体" w:cs="Times New Roman"/>
          <w:color w:val="auto"/>
          <w:highlight w:val="none"/>
          <w:u w:val="single"/>
          <w:lang w:val="en-US" w:eastAsia="zh-CN"/>
        </w:rPr>
        <w:t xml:space="preserve"> </w:t>
      </w:r>
      <w:r>
        <w:rPr>
          <w:rFonts w:hint="eastAsia" w:ascii="宋体" w:hAnsi="宋体"/>
          <w:color w:val="auto"/>
          <w:highlight w:val="none"/>
        </w:rPr>
        <w:t>，本签字人愿意参加本项目的</w:t>
      </w:r>
      <w:r>
        <w:rPr>
          <w:rFonts w:hint="eastAsia" w:ascii="宋体" w:hAnsi="宋体"/>
          <w:color w:val="auto"/>
          <w:highlight w:val="none"/>
          <w:lang w:eastAsia="zh-CN"/>
        </w:rPr>
        <w:t>询价</w:t>
      </w:r>
      <w:r>
        <w:rPr>
          <w:rFonts w:hint="eastAsia" w:ascii="宋体" w:hAnsi="宋体"/>
          <w:color w:val="auto"/>
          <w:highlight w:val="none"/>
        </w:rPr>
        <w:t>，提供</w:t>
      </w:r>
      <w:r>
        <w:rPr>
          <w:rFonts w:hint="eastAsia" w:ascii="宋体" w:hAnsi="宋体"/>
          <w:color w:val="auto"/>
          <w:highlight w:val="none"/>
          <w:lang w:eastAsia="zh-CN"/>
        </w:rPr>
        <w:t>询价</w:t>
      </w:r>
      <w:r>
        <w:rPr>
          <w:rFonts w:hint="eastAsia" w:ascii="宋体" w:hAnsi="宋体"/>
          <w:color w:val="auto"/>
          <w:highlight w:val="none"/>
        </w:rPr>
        <w:t>文件中规定的货物及服务，并证明提交的下列文件和说明是准确的和真实的，并作出如下声明：</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1.我方具有独立承担民事责任的能力；</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2.我方具有良好的商业信誉和健全的财务会计制度；</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3.我方有依法缴纳税收和社会保障资金的良好记录；</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4.我方具有履行合同所必需的设备和专业技术能力；</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5.我方在参加政府采购活动前3年内在经营活动中没有重大违法记录；</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6.我方符合法律、行政法规规定的其他条件。</w:t>
      </w:r>
    </w:p>
    <w:p>
      <w:pPr>
        <w:tabs>
          <w:tab w:val="left" w:pos="851"/>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7.我方</w:t>
      </w:r>
      <w:r>
        <w:rPr>
          <w:rFonts w:hint="eastAsia" w:ascii="宋体" w:hAnsi="宋体"/>
          <w:color w:val="auto"/>
          <w:highlight w:val="none"/>
        </w:rPr>
        <w:t>不存在以下情况：</w:t>
      </w:r>
      <w:r>
        <w:rPr>
          <w:rFonts w:hint="eastAsia" w:ascii="宋体" w:hAnsi="宋体" w:cs="宋体"/>
          <w:color w:val="auto"/>
          <w:szCs w:val="21"/>
          <w:highlight w:val="none"/>
        </w:rPr>
        <w:t>单位负责人为同一人或者存在直接控股、管理关系的不同供应商。</w:t>
      </w:r>
      <w:r>
        <w:rPr>
          <w:rFonts w:hint="eastAsia" w:ascii="宋体" w:hAnsi="宋体" w:cs="宋体"/>
          <w:color w:val="auto"/>
          <w:szCs w:val="21"/>
          <w:highlight w:val="none"/>
          <w:lang w:eastAsia="zh-CN"/>
        </w:rPr>
        <w:t>如有此种情况，我方同意评审时被拒绝。</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8.我方</w:t>
      </w:r>
      <w:r>
        <w:rPr>
          <w:rFonts w:hint="eastAsia" w:ascii="宋体" w:hAnsi="宋体"/>
          <w:color w:val="auto"/>
          <w:highlight w:val="none"/>
        </w:rPr>
        <w:t>不存在以下情况：</w:t>
      </w:r>
      <w:r>
        <w:rPr>
          <w:rFonts w:hint="eastAsia" w:ascii="宋体" w:hAnsi="宋体" w:cs="宋体"/>
          <w:color w:val="auto"/>
          <w:szCs w:val="21"/>
          <w:highlight w:val="none"/>
        </w:rPr>
        <w:t>为本项目提供整体设计、规范编制或者项目管理、监理、检测等服务的供应商。</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10.我方为本次</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所提交的所有证明其合格和资格的文件是真实的和正确的，并愿为其真实性和正确性承担法律责任；</w:t>
      </w:r>
    </w:p>
    <w:p>
      <w:pPr>
        <w:tabs>
          <w:tab w:val="left" w:pos="851"/>
        </w:tabs>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11.本公司作为独立的法人单位参加本项目投标，非联合体投标。</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如有违法、违规、弄虚作假行为，所造成的损失、不良后果及法律责任，一律由我方承担。</w:t>
      </w:r>
    </w:p>
    <w:p>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pPr>
        <w:widowControl w:val="0"/>
        <w:spacing w:line="380" w:lineRule="exact"/>
        <w:rPr>
          <w:rFonts w:ascii="宋体" w:hAnsi="宋体"/>
          <w:color w:val="auto"/>
          <w:highlight w:val="none"/>
        </w:rPr>
      </w:pPr>
    </w:p>
    <w:p>
      <w:pPr>
        <w:widowControl w:val="0"/>
        <w:spacing w:line="380" w:lineRule="exact"/>
        <w:rPr>
          <w:rFonts w:ascii="宋体" w:hAnsi="宋体"/>
          <w:color w:val="auto"/>
          <w:highlight w:val="none"/>
        </w:rPr>
      </w:pPr>
      <w:r>
        <w:rPr>
          <w:rFonts w:hint="eastAsia" w:ascii="宋体" w:hAnsi="宋体"/>
          <w:color w:val="auto"/>
          <w:highlight w:val="none"/>
        </w:rPr>
        <w:t>供应商名称（盖章）：</w:t>
      </w:r>
    </w:p>
    <w:p>
      <w:pPr>
        <w:widowControl w:val="0"/>
        <w:spacing w:line="380" w:lineRule="exact"/>
        <w:rPr>
          <w:rFonts w:ascii="宋体" w:hAnsi="宋体"/>
          <w:color w:val="auto"/>
          <w:highlight w:val="none"/>
        </w:rPr>
      </w:pPr>
      <w:r>
        <w:rPr>
          <w:rFonts w:hint="eastAsia" w:ascii="宋体" w:hAnsi="宋体"/>
          <w:color w:val="auto"/>
          <w:highlight w:val="none"/>
        </w:rPr>
        <w:t>供应商法定代表人（或法定代表人授权代表）（签字或盖章）：</w:t>
      </w:r>
    </w:p>
    <w:p>
      <w:pPr>
        <w:widowControl w:val="0"/>
        <w:spacing w:line="380" w:lineRule="exact"/>
        <w:rPr>
          <w:rFonts w:ascii="宋体" w:hAnsi="宋体"/>
          <w:color w:val="auto"/>
          <w:highlight w:val="none"/>
        </w:rPr>
      </w:pPr>
      <w:r>
        <w:rPr>
          <w:rFonts w:hint="eastAsia" w:ascii="宋体" w:hAnsi="宋体"/>
          <w:color w:val="auto"/>
          <w:highlight w:val="none"/>
        </w:rPr>
        <w:t>日期：　　年　月　日</w:t>
      </w:r>
    </w:p>
    <w:p>
      <w:pPr>
        <w:widowControl w:val="0"/>
        <w:tabs>
          <w:tab w:val="left" w:pos="851"/>
        </w:tabs>
        <w:spacing w:line="360" w:lineRule="auto"/>
        <w:rPr>
          <w:rFonts w:ascii="宋体" w:hAnsi="宋体"/>
          <w:b/>
          <w:color w:val="auto"/>
          <w:highlight w:val="none"/>
        </w:rPr>
      </w:pPr>
    </w:p>
    <w:p>
      <w:pPr>
        <w:spacing w:line="360" w:lineRule="auto"/>
        <w:rPr>
          <w:rFonts w:ascii="宋体" w:hAnsi="宋体"/>
          <w:color w:val="auto"/>
          <w:szCs w:val="21"/>
          <w:highlight w:val="none"/>
        </w:rPr>
      </w:pPr>
    </w:p>
    <w:p>
      <w:pPr>
        <w:spacing w:line="360" w:lineRule="auto"/>
        <w:rPr>
          <w:rStyle w:val="35"/>
          <w:color w:val="auto"/>
          <w:highlight w:val="none"/>
        </w:rPr>
      </w:pPr>
      <w:r>
        <w:rPr>
          <w:rFonts w:ascii="宋体" w:hAnsi="宋体"/>
          <w:color w:val="auto"/>
          <w:szCs w:val="21"/>
          <w:highlight w:val="none"/>
          <w:u w:val="single"/>
        </w:rPr>
        <w:br w:type="page"/>
      </w:r>
      <w:bookmarkStart w:id="80" w:name="_Toc19915"/>
      <w:r>
        <w:rPr>
          <w:rStyle w:val="35"/>
          <w:rFonts w:hint="eastAsia"/>
          <w:color w:val="auto"/>
          <w:highlight w:val="none"/>
          <w:lang w:val="en-US" w:eastAsia="zh-CN"/>
        </w:rPr>
        <w:t>3</w:t>
      </w:r>
      <w:r>
        <w:rPr>
          <w:rStyle w:val="35"/>
          <w:rFonts w:hint="eastAsia"/>
          <w:color w:val="auto"/>
          <w:highlight w:val="none"/>
        </w:rPr>
        <w:t>.2</w:t>
      </w:r>
      <w:r>
        <w:rPr>
          <w:rStyle w:val="35"/>
          <w:rFonts w:hint="eastAsia"/>
          <w:color w:val="auto"/>
          <w:highlight w:val="none"/>
        </w:rPr>
        <w:tab/>
      </w:r>
      <w:r>
        <w:rPr>
          <w:rStyle w:val="35"/>
          <w:rFonts w:hint="eastAsia"/>
          <w:color w:val="auto"/>
          <w:highlight w:val="none"/>
        </w:rPr>
        <w:t xml:space="preserve">法定代表人证明书 </w:t>
      </w:r>
    </w:p>
    <w:bookmarkEnd w:id="80"/>
    <w:p>
      <w:pPr>
        <w:spacing w:line="360" w:lineRule="auto"/>
        <w:rPr>
          <w:rFonts w:ascii="宋体" w:hAnsi="宋体"/>
          <w:bCs/>
          <w:color w:val="auto"/>
          <w:szCs w:val="21"/>
          <w:highlight w:val="none"/>
        </w:rPr>
      </w:pPr>
      <w:r>
        <w:rPr>
          <w:rFonts w:hint="eastAsia" w:ascii="宋体" w:hAnsi="宋体"/>
          <w:bCs/>
          <w:color w:val="auto"/>
          <w:szCs w:val="21"/>
          <w:highlight w:val="none"/>
        </w:rPr>
        <w:t>（供应商可使用下述格式，也可使用广东省工商行政管理局统一印制的法定代表人证明书格式）</w:t>
      </w: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法定代表人证明书</w:t>
      </w:r>
    </w:p>
    <w:p>
      <w:pPr>
        <w:spacing w:line="360" w:lineRule="auto"/>
        <w:rPr>
          <w:rFonts w:ascii="宋体" w:hAnsi="宋体"/>
          <w:bCs/>
          <w:color w:val="auto"/>
          <w:szCs w:val="21"/>
          <w:highlight w:val="none"/>
          <w:u w:val="single"/>
        </w:rPr>
      </w:pPr>
    </w:p>
    <w:p>
      <w:pPr>
        <w:spacing w:line="360" w:lineRule="auto"/>
        <w:rPr>
          <w:rFonts w:ascii="宋体" w:hAnsi="宋体"/>
          <w:bCs/>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现任我单位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职务，为法定代表人，特此证明。</w:t>
      </w:r>
    </w:p>
    <w:p>
      <w:pPr>
        <w:spacing w:line="360" w:lineRule="auto"/>
        <w:rPr>
          <w:rFonts w:ascii="宋体" w:hAnsi="宋体"/>
          <w:bCs/>
          <w:color w:val="auto"/>
          <w:szCs w:val="21"/>
          <w:highlight w:val="none"/>
        </w:rPr>
      </w:pPr>
      <w:r>
        <w:rPr>
          <w:rFonts w:hint="eastAsia" w:ascii="宋体" w:hAnsi="宋体"/>
          <w:bCs/>
          <w:color w:val="auto"/>
          <w:szCs w:val="21"/>
          <w:highlight w:val="none"/>
        </w:rPr>
        <w:t>有效期限：</w:t>
      </w:r>
      <w:r>
        <w:rPr>
          <w:rFonts w:hint="eastAsia" w:ascii="宋体" w:hAnsi="宋体"/>
          <w:bCs/>
          <w:color w:val="auto"/>
          <w:szCs w:val="21"/>
          <w:highlight w:val="none"/>
          <w:u w:val="single"/>
        </w:rPr>
        <w:t xml:space="preserve">                             </w:t>
      </w:r>
    </w:p>
    <w:p>
      <w:pPr>
        <w:spacing w:line="360" w:lineRule="auto"/>
        <w:rPr>
          <w:rFonts w:ascii="宋体" w:hAnsi="宋体"/>
          <w:bCs/>
          <w:color w:val="auto"/>
          <w:szCs w:val="21"/>
          <w:highlight w:val="none"/>
        </w:rPr>
      </w:pPr>
      <w:r>
        <w:rPr>
          <w:rFonts w:hint="eastAsia" w:ascii="宋体" w:hAnsi="宋体"/>
          <w:bCs/>
          <w:color w:val="auto"/>
          <w:szCs w:val="21"/>
          <w:highlight w:val="none"/>
        </w:rPr>
        <w:t>附：代表人性别：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身份证号码：_________</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p>
      <w:pPr>
        <w:spacing w:line="360" w:lineRule="auto"/>
        <w:rPr>
          <w:rFonts w:ascii="宋体" w:hAnsi="宋体"/>
          <w:bCs/>
          <w:color w:val="auto"/>
          <w:szCs w:val="21"/>
          <w:highlight w:val="none"/>
        </w:rPr>
      </w:pPr>
      <w:r>
        <w:rPr>
          <w:rFonts w:hint="eastAsia" w:ascii="宋体" w:hAnsi="宋体"/>
          <w:bCs/>
          <w:color w:val="auto"/>
          <w:szCs w:val="21"/>
          <w:highlight w:val="none"/>
        </w:rPr>
        <w:t>注册号码：</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企业类型：_____________________________________ </w:t>
      </w:r>
    </w:p>
    <w:p>
      <w:pPr>
        <w:spacing w:line="360" w:lineRule="auto"/>
        <w:rPr>
          <w:rFonts w:ascii="宋体" w:hAnsi="宋体"/>
          <w:b/>
          <w:color w:val="auto"/>
          <w:szCs w:val="21"/>
          <w:highlight w:val="none"/>
          <w:u w:val="single"/>
        </w:rPr>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182880</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5.45pt;margin-top:14.4pt;height:196.2pt;width:432.65pt;z-index:251659264;mso-width-relative:page;mso-height-relative:page;" fillcolor="#FFFFFF" filled="t" stroked="t" coordsize="21600,21600" o:gfxdata="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tQLMTZAAAACQEAAA8AAAAAAAAA&#10;AQAgAAAAIgAAAGRycy9kb3ducmV2LnhtbFBLAQIUABQAAAAIAIdO4kCc0V+tEAIAAAEEAAAOAAAA&#10;AAAAAAEAIAAAACgBAABkcnMvZTJvRG9jLnhtbFBLBQYAAAAABgAGAFkBAACqBQ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r>
        <w:rPr>
          <w:rFonts w:hint="eastAsia" w:ascii="宋体" w:hAnsi="宋体"/>
          <w:bCs/>
          <w:color w:val="auto"/>
          <w:szCs w:val="21"/>
          <w:highlight w:val="none"/>
        </w:rPr>
        <w:t>经营范围：</w:t>
      </w:r>
      <w:r>
        <w:rPr>
          <w:rFonts w:hint="eastAsia" w:ascii="宋体" w:hAnsi="宋体"/>
          <w:bCs/>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rPr>
        <w:t>。</w:t>
      </w:r>
    </w:p>
    <w:p>
      <w:pPr>
        <w:spacing w:line="360" w:lineRule="auto"/>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4599" w:leftChars="2190"/>
        <w:rPr>
          <w:rFonts w:ascii="宋体" w:hAnsi="宋体"/>
          <w:color w:val="auto"/>
          <w:szCs w:val="21"/>
          <w:highlight w:val="none"/>
        </w:rPr>
      </w:pPr>
    </w:p>
    <w:p>
      <w:pPr>
        <w:spacing w:line="360" w:lineRule="auto"/>
        <w:ind w:left="4599" w:leftChars="2190"/>
        <w:rPr>
          <w:rFonts w:ascii="宋体" w:hAnsi="宋体"/>
          <w:color w:val="auto"/>
          <w:szCs w:val="21"/>
          <w:highlight w:val="none"/>
        </w:rPr>
      </w:pPr>
      <w:r>
        <w:rPr>
          <w:rFonts w:hint="eastAsia" w:ascii="宋体" w:hAnsi="宋体"/>
          <w:color w:val="auto"/>
          <w:highlight w:val="none"/>
        </w:rPr>
        <w:t>供应商名称（盖章）</w:t>
      </w:r>
      <w:r>
        <w:rPr>
          <w:rFonts w:hint="eastAsia" w:ascii="宋体" w:hAnsi="宋体"/>
          <w:color w:val="auto"/>
          <w:szCs w:val="21"/>
          <w:highlight w:val="none"/>
        </w:rPr>
        <w:t>：</w:t>
      </w:r>
    </w:p>
    <w:p>
      <w:pPr>
        <w:spacing w:line="360" w:lineRule="auto"/>
        <w:ind w:left="4599" w:leftChars="2190"/>
        <w:rPr>
          <w:rFonts w:ascii="宋体" w:hAnsi="宋体"/>
          <w:color w:val="auto"/>
          <w:szCs w:val="21"/>
          <w:highlight w:val="none"/>
        </w:rPr>
      </w:pPr>
    </w:p>
    <w:p>
      <w:pPr>
        <w:spacing w:line="360" w:lineRule="auto"/>
        <w:ind w:left="4599" w:leftChars="2190"/>
        <w:rPr>
          <w:rFonts w:ascii="宋体" w:hAnsi="宋体"/>
          <w:color w:val="auto"/>
          <w:szCs w:val="21"/>
          <w:highlight w:val="none"/>
        </w:rPr>
      </w:pPr>
      <w:r>
        <w:rPr>
          <w:rFonts w:hint="eastAsia" w:ascii="宋体" w:hAnsi="宋体"/>
          <w:color w:val="auto"/>
          <w:szCs w:val="21"/>
          <w:highlight w:val="none"/>
        </w:rPr>
        <w:t>地        址：</w:t>
      </w:r>
    </w:p>
    <w:p>
      <w:pPr>
        <w:spacing w:line="360" w:lineRule="auto"/>
        <w:ind w:left="4599" w:leftChars="2190"/>
        <w:rPr>
          <w:rFonts w:ascii="宋体" w:hAnsi="宋体"/>
          <w:color w:val="auto"/>
          <w:szCs w:val="21"/>
          <w:highlight w:val="none"/>
        </w:rPr>
      </w:pPr>
    </w:p>
    <w:p>
      <w:pPr>
        <w:tabs>
          <w:tab w:val="left" w:pos="3780"/>
        </w:tabs>
        <w:spacing w:line="360" w:lineRule="auto"/>
        <w:ind w:left="4599" w:leftChars="2190"/>
        <w:rPr>
          <w:rFonts w:ascii="宋体" w:hAnsi="宋体"/>
          <w:color w:val="auto"/>
          <w:szCs w:val="21"/>
          <w:highlight w:val="none"/>
        </w:rPr>
      </w:pPr>
      <w:r>
        <w:rPr>
          <w:rFonts w:hint="eastAsia" w:ascii="宋体" w:hAnsi="宋体"/>
          <w:color w:val="auto"/>
          <w:highlight w:val="none"/>
        </w:rPr>
        <w:t>法定代表人</w:t>
      </w:r>
      <w:r>
        <w:rPr>
          <w:rFonts w:hint="eastAsia" w:ascii="宋体" w:hAnsi="宋体"/>
          <w:color w:val="auto"/>
          <w:szCs w:val="21"/>
          <w:highlight w:val="none"/>
        </w:rPr>
        <w:t>（签字或盖章）：</w:t>
      </w:r>
    </w:p>
    <w:p>
      <w:pPr>
        <w:tabs>
          <w:tab w:val="left" w:pos="3885"/>
        </w:tabs>
        <w:spacing w:line="360" w:lineRule="auto"/>
        <w:ind w:left="4704" w:leftChars="2190" w:hanging="105"/>
        <w:rPr>
          <w:rFonts w:ascii="宋体" w:hAnsi="宋体"/>
          <w:color w:val="auto"/>
          <w:szCs w:val="21"/>
          <w:highlight w:val="none"/>
        </w:rPr>
      </w:pPr>
    </w:p>
    <w:p>
      <w:pPr>
        <w:tabs>
          <w:tab w:val="left" w:pos="3885"/>
        </w:tabs>
        <w:spacing w:line="360" w:lineRule="auto"/>
        <w:ind w:left="4704" w:leftChars="2190" w:hanging="105"/>
        <w:rPr>
          <w:rFonts w:ascii="宋体" w:hAnsi="宋体"/>
          <w:color w:val="auto"/>
          <w:szCs w:val="21"/>
          <w:highlight w:val="none"/>
        </w:rPr>
      </w:pPr>
      <w:r>
        <w:rPr>
          <w:rFonts w:hint="eastAsia" w:ascii="宋体" w:hAnsi="宋体"/>
          <w:color w:val="auto"/>
          <w:szCs w:val="21"/>
          <w:highlight w:val="none"/>
        </w:rPr>
        <w:t>职        务：</w:t>
      </w:r>
    </w:p>
    <w:p>
      <w:pPr>
        <w:tabs>
          <w:tab w:val="left" w:pos="3885"/>
        </w:tabs>
        <w:spacing w:line="360" w:lineRule="auto"/>
        <w:ind w:left="4704" w:leftChars="2190" w:hanging="105"/>
        <w:rPr>
          <w:rFonts w:ascii="宋体" w:hAnsi="宋体"/>
          <w:color w:val="auto"/>
          <w:szCs w:val="21"/>
          <w:highlight w:val="none"/>
        </w:rPr>
      </w:pPr>
    </w:p>
    <w:p>
      <w:pPr>
        <w:pStyle w:val="8"/>
        <w:rPr>
          <w:rStyle w:val="35"/>
          <w:color w:val="auto"/>
          <w:highlight w:val="none"/>
        </w:rPr>
      </w:pPr>
      <w:r>
        <w:rPr>
          <w:rFonts w:hAnsi="宋体"/>
          <w:b/>
          <w:color w:val="auto"/>
          <w:szCs w:val="21"/>
          <w:highlight w:val="none"/>
        </w:rPr>
        <w:br w:type="page"/>
      </w:r>
      <w:bookmarkStart w:id="81" w:name="_Toc16891"/>
      <w:r>
        <w:rPr>
          <w:rStyle w:val="35"/>
          <w:rFonts w:hint="eastAsia"/>
          <w:color w:val="auto"/>
          <w:highlight w:val="none"/>
          <w:lang w:val="en-US" w:eastAsia="zh-CN"/>
        </w:rPr>
        <w:t>3</w:t>
      </w:r>
      <w:r>
        <w:rPr>
          <w:rStyle w:val="35"/>
          <w:rFonts w:hint="eastAsia"/>
          <w:color w:val="auto"/>
          <w:highlight w:val="none"/>
        </w:rPr>
        <w:t>.3</w:t>
      </w:r>
      <w:r>
        <w:rPr>
          <w:rStyle w:val="35"/>
          <w:rFonts w:hint="eastAsia"/>
          <w:color w:val="auto"/>
          <w:highlight w:val="none"/>
        </w:rPr>
        <w:tab/>
      </w:r>
      <w:r>
        <w:rPr>
          <w:rStyle w:val="35"/>
          <w:rFonts w:hint="eastAsia"/>
          <w:color w:val="auto"/>
          <w:highlight w:val="none"/>
        </w:rPr>
        <w:t>法定代表人授权书格式</w:t>
      </w:r>
    </w:p>
    <w:bookmarkEnd w:id="81"/>
    <w:p>
      <w:pPr>
        <w:pStyle w:val="13"/>
        <w:spacing w:line="360" w:lineRule="auto"/>
        <w:rPr>
          <w:rFonts w:hAnsi="宋体"/>
          <w:color w:val="auto"/>
          <w:highlight w:val="none"/>
        </w:rPr>
      </w:pPr>
    </w:p>
    <w:p>
      <w:pPr>
        <w:pStyle w:val="13"/>
        <w:spacing w:line="360" w:lineRule="auto"/>
        <w:jc w:val="center"/>
        <w:rPr>
          <w:rFonts w:hAnsi="宋体"/>
          <w:b/>
          <w:color w:val="auto"/>
          <w:sz w:val="24"/>
          <w:szCs w:val="24"/>
          <w:highlight w:val="none"/>
        </w:rPr>
      </w:pPr>
      <w:r>
        <w:rPr>
          <w:rFonts w:hint="eastAsia" w:hAnsi="宋体"/>
          <w:b/>
          <w:color w:val="auto"/>
          <w:sz w:val="24"/>
          <w:szCs w:val="24"/>
          <w:highlight w:val="none"/>
        </w:rPr>
        <w:t>法定代表人授权书</w:t>
      </w:r>
    </w:p>
    <w:p>
      <w:pPr>
        <w:pStyle w:val="13"/>
        <w:spacing w:line="360" w:lineRule="auto"/>
        <w:rPr>
          <w:rFonts w:hAnsi="宋体"/>
          <w:color w:val="auto"/>
          <w:highlight w:val="none"/>
        </w:rPr>
      </w:pPr>
    </w:p>
    <w:p>
      <w:pPr>
        <w:pStyle w:val="13"/>
        <w:spacing w:line="360" w:lineRule="auto"/>
        <w:rPr>
          <w:rFonts w:hint="eastAsia" w:hAnsi="宋体" w:eastAsia="宋体"/>
          <w:b/>
          <w:color w:val="auto"/>
          <w:highlight w:val="none"/>
          <w:lang w:eastAsia="zh-CN"/>
        </w:rPr>
      </w:pPr>
      <w:r>
        <w:rPr>
          <w:rFonts w:hint="eastAsia" w:hAnsi="宋体"/>
          <w:color w:val="auto"/>
          <w:highlight w:val="none"/>
        </w:rPr>
        <w:t>致：</w:t>
      </w:r>
      <w:r>
        <w:rPr>
          <w:rFonts w:hint="eastAsia" w:hAnsi="宋体"/>
          <w:b/>
          <w:color w:val="auto"/>
          <w:highlight w:val="none"/>
          <w:lang w:eastAsia="zh-CN"/>
        </w:rPr>
        <w:t>广州市从化区中医医院</w:t>
      </w:r>
    </w:p>
    <w:p>
      <w:pPr>
        <w:pStyle w:val="13"/>
        <w:spacing w:line="360" w:lineRule="auto"/>
        <w:ind w:firstLine="420" w:firstLineChars="200"/>
        <w:rPr>
          <w:rFonts w:hAnsi="宋体"/>
          <w:color w:val="auto"/>
          <w:highlight w:val="none"/>
        </w:rPr>
      </w:pPr>
      <w:r>
        <w:rPr>
          <w:rFonts w:hint="eastAsia" w:hAnsi="宋体"/>
          <w:color w:val="auto"/>
          <w:highlight w:val="none"/>
        </w:rPr>
        <w:t>本授权书声明：</w:t>
      </w:r>
      <w:r>
        <w:rPr>
          <w:rFonts w:hint="eastAsia" w:hAnsi="宋体"/>
          <w:color w:val="auto"/>
          <w:highlight w:val="none"/>
          <w:u w:val="single"/>
        </w:rPr>
        <w:t xml:space="preserve">           </w:t>
      </w:r>
      <w:r>
        <w:rPr>
          <w:rFonts w:hint="eastAsia" w:hAnsi="宋体"/>
          <w:color w:val="auto"/>
          <w:highlight w:val="none"/>
        </w:rPr>
        <w:t>是注册于</w:t>
      </w:r>
      <w:r>
        <w:rPr>
          <w:rFonts w:hint="eastAsia" w:hAnsi="宋体"/>
          <w:color w:val="auto"/>
          <w:highlight w:val="none"/>
          <w:u w:val="single"/>
        </w:rPr>
        <w:t xml:space="preserve">        </w:t>
      </w:r>
      <w:r>
        <w:rPr>
          <w:rFonts w:hint="eastAsia" w:hAnsi="宋体"/>
          <w:i/>
          <w:color w:val="auto"/>
          <w:highlight w:val="none"/>
          <w:u w:val="single"/>
        </w:rPr>
        <w:t xml:space="preserve">（国家或地区）   </w:t>
      </w:r>
      <w:r>
        <w:rPr>
          <w:rFonts w:hint="eastAsia" w:hAnsi="宋体"/>
          <w:color w:val="auto"/>
          <w:highlight w:val="none"/>
        </w:rPr>
        <w:t>的</w:t>
      </w:r>
      <w:r>
        <w:rPr>
          <w:rFonts w:hint="eastAsia" w:hAnsi="宋体"/>
          <w:color w:val="auto"/>
          <w:highlight w:val="none"/>
          <w:u w:val="single"/>
        </w:rPr>
        <w:t xml:space="preserve">      </w:t>
      </w:r>
      <w:r>
        <w:rPr>
          <w:rFonts w:hint="eastAsia" w:hAnsi="宋体"/>
          <w:i/>
          <w:color w:val="auto"/>
          <w:highlight w:val="none"/>
          <w:u w:val="single"/>
        </w:rPr>
        <w:t xml:space="preserve">（供应商名称）     </w:t>
      </w:r>
      <w:r>
        <w:rPr>
          <w:rFonts w:hint="eastAsia" w:hAnsi="宋体"/>
          <w:color w:val="auto"/>
          <w:highlight w:val="none"/>
        </w:rPr>
        <w:t>的法定代表人，现任</w:t>
      </w:r>
      <w:r>
        <w:rPr>
          <w:rFonts w:hint="eastAsia" w:hAnsi="宋体"/>
          <w:color w:val="auto"/>
          <w:highlight w:val="none"/>
          <w:u w:val="single"/>
        </w:rPr>
        <w:t xml:space="preserve">        </w:t>
      </w:r>
      <w:r>
        <w:rPr>
          <w:rFonts w:hint="eastAsia" w:hAnsi="宋体"/>
          <w:color w:val="auto"/>
          <w:highlight w:val="none"/>
        </w:rPr>
        <w:t>职务，有效证件号码：</w:t>
      </w:r>
      <w:r>
        <w:rPr>
          <w:rFonts w:hint="eastAsia" w:hAnsi="宋体"/>
          <w:color w:val="auto"/>
          <w:highlight w:val="none"/>
          <w:u w:val="single"/>
        </w:rPr>
        <w:t xml:space="preserve">                            </w:t>
      </w:r>
      <w:r>
        <w:rPr>
          <w:rFonts w:hint="eastAsia" w:hAnsi="宋体"/>
          <w:color w:val="auto"/>
          <w:highlight w:val="none"/>
        </w:rPr>
        <w:t>。现授权</w:t>
      </w:r>
      <w:r>
        <w:rPr>
          <w:rFonts w:hint="eastAsia" w:hAnsi="宋体"/>
          <w:color w:val="auto"/>
          <w:highlight w:val="none"/>
          <w:u w:val="single"/>
        </w:rPr>
        <w:t xml:space="preserve">    </w:t>
      </w:r>
      <w:r>
        <w:rPr>
          <w:rFonts w:hint="eastAsia" w:hAnsi="宋体"/>
          <w:i/>
          <w:color w:val="auto"/>
          <w:highlight w:val="none"/>
          <w:u w:val="single"/>
        </w:rPr>
        <w:t xml:space="preserve">（姓名、职务）    </w:t>
      </w:r>
      <w:r>
        <w:rPr>
          <w:rFonts w:hint="eastAsia" w:hAnsi="宋体"/>
          <w:color w:val="auto"/>
          <w:highlight w:val="none"/>
        </w:rPr>
        <w:t>作为我公司的全权代理人，就</w:t>
      </w:r>
      <w:r>
        <w:rPr>
          <w:rFonts w:hint="eastAsia" w:hAnsi="宋体"/>
          <w:color w:val="auto"/>
          <w:highlight w:val="none"/>
          <w:u w:val="single"/>
        </w:rPr>
        <w:t xml:space="preserve">    </w:t>
      </w:r>
      <w:r>
        <w:rPr>
          <w:rFonts w:hint="eastAsia" w:hAnsi="宋体"/>
          <w:i/>
          <w:color w:val="auto"/>
          <w:highlight w:val="none"/>
          <w:u w:val="single"/>
        </w:rPr>
        <w:t xml:space="preserve"> （项目名称） </w:t>
      </w:r>
      <w:r>
        <w:rPr>
          <w:rFonts w:hint="eastAsia" w:hAnsi="宋体"/>
          <w:color w:val="auto"/>
          <w:highlight w:val="none"/>
          <w:u w:val="single"/>
        </w:rPr>
        <w:t xml:space="preserve">  </w:t>
      </w:r>
      <w:r>
        <w:rPr>
          <w:rFonts w:hint="eastAsia" w:hAnsi="宋体"/>
          <w:color w:val="auto"/>
          <w:highlight w:val="none"/>
        </w:rPr>
        <w:t>项目采购[采购项目编号为</w:t>
      </w:r>
      <w:r>
        <w:rPr>
          <w:rFonts w:hint="eastAsia" w:hAnsi="宋体"/>
          <w:color w:val="auto"/>
          <w:highlight w:val="none"/>
          <w:u w:val="single"/>
        </w:rPr>
        <w:t xml:space="preserve">   </w:t>
      </w:r>
      <w:r>
        <w:rPr>
          <w:rFonts w:hint="eastAsia" w:hAnsi="宋体"/>
          <w:i/>
          <w:color w:val="auto"/>
          <w:highlight w:val="none"/>
          <w:u w:val="single"/>
        </w:rPr>
        <w:t>（采购项目编号）</w:t>
      </w:r>
      <w:r>
        <w:rPr>
          <w:rFonts w:hint="eastAsia" w:hAnsi="宋体"/>
          <w:color w:val="auto"/>
          <w:highlight w:val="none"/>
          <w:u w:val="single"/>
        </w:rPr>
        <w:t xml:space="preserve">    </w:t>
      </w:r>
      <w:r>
        <w:rPr>
          <w:rFonts w:hint="eastAsia" w:hAnsi="宋体"/>
          <w:color w:val="auto"/>
          <w:highlight w:val="none"/>
        </w:rPr>
        <w:t>]的报价和合同执行，以我方的名义处理一切与之有关的事宜。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381635</wp:posOffset>
                </wp:positionH>
                <wp:positionV relativeFrom="paragraph">
                  <wp:posOffset>233045</wp:posOffset>
                </wp:positionV>
                <wp:extent cx="4953000" cy="1708150"/>
                <wp:effectExtent l="4445" t="4445" r="14605" b="20955"/>
                <wp:wrapNone/>
                <wp:docPr id="6" name="流程图: 可选过程 6"/>
                <wp:cNvGraphicFramePr/>
                <a:graphic xmlns:a="http://schemas.openxmlformats.org/drawingml/2006/main">
                  <a:graphicData uri="http://schemas.microsoft.com/office/word/2010/wordprocessingShape">
                    <wps:wsp>
                      <wps:cNvSpPr/>
                      <wps:spPr>
                        <a:xfrm>
                          <a:off x="0" y="0"/>
                          <a:ext cx="4953000" cy="170815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30.05pt;margin-top:18.35pt;height:134.5pt;width:390pt;z-index:251660288;mso-width-relative:page;mso-height-relative:page;" fillcolor="#FFFFFF" filled="t" stroked="t" coordsize="21600,21600" o:gfxdata="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qRyx2QAAAAkBAAAPAAAAAAAA&#10;AAEAIAAAACIAAABkcnMvZG93bnJldi54bWxQSwECFAAUAAAACACHTuJAUEwt1RECAAABBAAADgAA&#10;AAAAAAABACAAAAAoAQAAZHJzL2Uyb0RvYy54bWxQSwUGAAAAAAYABgBZAQAAqw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p>
    <w:p>
      <w:pPr>
        <w:spacing w:line="360" w:lineRule="auto"/>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4599" w:leftChars="2190"/>
        <w:rPr>
          <w:rFonts w:ascii="宋体" w:hAnsi="宋体"/>
          <w:color w:val="auto"/>
          <w:szCs w:val="21"/>
          <w:highlight w:val="none"/>
        </w:rPr>
      </w:pPr>
    </w:p>
    <w:p>
      <w:pPr>
        <w:spacing w:line="360" w:lineRule="auto"/>
        <w:ind w:left="4599" w:leftChars="2190"/>
        <w:rPr>
          <w:rFonts w:ascii="宋体" w:hAnsi="宋体"/>
          <w:color w:val="auto"/>
          <w:szCs w:val="21"/>
          <w:highlight w:val="none"/>
        </w:rPr>
      </w:pPr>
      <w:r>
        <w:rPr>
          <w:rFonts w:hint="eastAsia" w:ascii="宋体" w:hAnsi="宋体"/>
          <w:color w:val="auto"/>
          <w:highlight w:val="none"/>
        </w:rPr>
        <w:t>供应商名称（盖章）</w:t>
      </w:r>
      <w:r>
        <w:rPr>
          <w:rFonts w:hint="eastAsia" w:ascii="宋体" w:hAnsi="宋体"/>
          <w:color w:val="auto"/>
          <w:szCs w:val="21"/>
          <w:highlight w:val="none"/>
        </w:rPr>
        <w:t>：</w:t>
      </w:r>
    </w:p>
    <w:p>
      <w:pPr>
        <w:spacing w:line="360" w:lineRule="auto"/>
        <w:ind w:left="4599" w:leftChars="2190"/>
        <w:rPr>
          <w:rFonts w:ascii="宋体" w:hAnsi="宋体"/>
          <w:color w:val="auto"/>
          <w:szCs w:val="21"/>
          <w:highlight w:val="none"/>
        </w:rPr>
      </w:pPr>
    </w:p>
    <w:p>
      <w:pPr>
        <w:spacing w:line="360" w:lineRule="auto"/>
        <w:ind w:left="4599" w:leftChars="2190"/>
        <w:rPr>
          <w:rFonts w:ascii="宋体" w:hAnsi="宋体"/>
          <w:color w:val="auto"/>
          <w:szCs w:val="21"/>
          <w:highlight w:val="none"/>
        </w:rPr>
      </w:pPr>
      <w:r>
        <w:rPr>
          <w:rFonts w:hint="eastAsia" w:ascii="宋体" w:hAnsi="宋体"/>
          <w:color w:val="auto"/>
          <w:szCs w:val="21"/>
          <w:highlight w:val="none"/>
        </w:rPr>
        <w:t>地        址：</w:t>
      </w:r>
    </w:p>
    <w:p>
      <w:pPr>
        <w:spacing w:line="360" w:lineRule="auto"/>
        <w:ind w:left="4599" w:leftChars="2190"/>
        <w:rPr>
          <w:rFonts w:ascii="宋体" w:hAnsi="宋体"/>
          <w:color w:val="auto"/>
          <w:szCs w:val="21"/>
          <w:highlight w:val="none"/>
        </w:rPr>
      </w:pPr>
    </w:p>
    <w:p>
      <w:pPr>
        <w:tabs>
          <w:tab w:val="left" w:pos="3780"/>
        </w:tabs>
        <w:spacing w:line="360" w:lineRule="auto"/>
        <w:ind w:left="4599" w:leftChars="2190"/>
        <w:rPr>
          <w:rFonts w:ascii="宋体" w:hAnsi="宋体"/>
          <w:color w:val="auto"/>
          <w:szCs w:val="21"/>
          <w:highlight w:val="none"/>
        </w:rPr>
      </w:pPr>
      <w:r>
        <w:rPr>
          <w:rFonts w:hint="eastAsia" w:ascii="宋体" w:hAnsi="宋体"/>
          <w:color w:val="auto"/>
          <w:highlight w:val="none"/>
        </w:rPr>
        <w:t>法定代表人</w:t>
      </w:r>
      <w:r>
        <w:rPr>
          <w:rFonts w:hint="eastAsia" w:ascii="宋体" w:hAnsi="宋体"/>
          <w:color w:val="auto"/>
          <w:szCs w:val="21"/>
          <w:highlight w:val="none"/>
        </w:rPr>
        <w:t>（签字或盖章）：</w:t>
      </w:r>
    </w:p>
    <w:p>
      <w:pPr>
        <w:tabs>
          <w:tab w:val="left" w:pos="3885"/>
        </w:tabs>
        <w:spacing w:line="360" w:lineRule="auto"/>
        <w:ind w:left="4704" w:leftChars="2190" w:hanging="105"/>
        <w:rPr>
          <w:rFonts w:ascii="宋体" w:hAnsi="宋体"/>
          <w:color w:val="auto"/>
          <w:szCs w:val="21"/>
          <w:highlight w:val="none"/>
        </w:rPr>
      </w:pPr>
    </w:p>
    <w:p>
      <w:pPr>
        <w:tabs>
          <w:tab w:val="left" w:pos="3885"/>
        </w:tabs>
        <w:spacing w:line="360" w:lineRule="auto"/>
        <w:ind w:left="4704" w:leftChars="2190" w:hanging="105"/>
        <w:rPr>
          <w:rFonts w:ascii="宋体" w:hAnsi="宋体"/>
          <w:color w:val="auto"/>
          <w:szCs w:val="21"/>
          <w:highlight w:val="none"/>
        </w:rPr>
      </w:pPr>
      <w:r>
        <w:rPr>
          <w:rFonts w:hint="eastAsia" w:ascii="宋体" w:hAnsi="宋体"/>
          <w:color w:val="auto"/>
          <w:szCs w:val="21"/>
          <w:highlight w:val="none"/>
        </w:rPr>
        <w:t>职        务：</w:t>
      </w:r>
    </w:p>
    <w:p>
      <w:pPr>
        <w:spacing w:line="360" w:lineRule="auto"/>
        <w:ind w:left="4599" w:leftChars="2190"/>
        <w:rPr>
          <w:rFonts w:ascii="宋体" w:hAnsi="宋体"/>
          <w:color w:val="auto"/>
          <w:szCs w:val="21"/>
          <w:highlight w:val="none"/>
        </w:rPr>
      </w:pPr>
    </w:p>
    <w:p>
      <w:pPr>
        <w:spacing w:line="360" w:lineRule="auto"/>
        <w:ind w:left="4599" w:leftChars="2190"/>
        <w:rPr>
          <w:rFonts w:ascii="宋体" w:hAnsi="宋体"/>
          <w:color w:val="auto"/>
          <w:szCs w:val="21"/>
          <w:highlight w:val="none"/>
        </w:rPr>
      </w:pPr>
      <w:r>
        <w:rPr>
          <w:rFonts w:hint="eastAsia" w:ascii="宋体" w:hAnsi="宋体"/>
          <w:color w:val="auto"/>
          <w:highlight w:val="none"/>
        </w:rPr>
        <w:t>法定代表人授权代表</w:t>
      </w:r>
      <w:r>
        <w:rPr>
          <w:rFonts w:hint="eastAsia" w:ascii="宋体" w:hAnsi="宋体"/>
          <w:color w:val="auto"/>
          <w:spacing w:val="20"/>
          <w:szCs w:val="21"/>
          <w:highlight w:val="none"/>
        </w:rPr>
        <w:t>（签字或盖章）</w:t>
      </w:r>
      <w:r>
        <w:rPr>
          <w:rFonts w:hint="eastAsia" w:ascii="宋体" w:hAnsi="宋体"/>
          <w:color w:val="auto"/>
          <w:szCs w:val="21"/>
          <w:highlight w:val="none"/>
        </w:rPr>
        <w:t>：</w:t>
      </w:r>
    </w:p>
    <w:p>
      <w:pPr>
        <w:tabs>
          <w:tab w:val="left" w:pos="2041"/>
        </w:tabs>
        <w:spacing w:line="360" w:lineRule="auto"/>
        <w:ind w:left="4599" w:leftChars="2190"/>
        <w:rPr>
          <w:rFonts w:ascii="宋体" w:hAnsi="宋体"/>
          <w:color w:val="auto"/>
          <w:szCs w:val="21"/>
          <w:highlight w:val="none"/>
        </w:rPr>
      </w:pPr>
    </w:p>
    <w:p>
      <w:pPr>
        <w:tabs>
          <w:tab w:val="left" w:pos="2041"/>
        </w:tabs>
        <w:spacing w:line="360" w:lineRule="auto"/>
        <w:ind w:left="4599" w:leftChars="2190"/>
        <w:rPr>
          <w:rFonts w:ascii="宋体" w:hAnsi="宋体"/>
          <w:color w:val="auto"/>
          <w:szCs w:val="21"/>
          <w:highlight w:val="none"/>
        </w:rPr>
      </w:pPr>
      <w:r>
        <w:rPr>
          <w:rFonts w:hint="eastAsia" w:ascii="宋体" w:hAnsi="宋体"/>
          <w:color w:val="auto"/>
          <w:szCs w:val="21"/>
          <w:highlight w:val="none"/>
        </w:rPr>
        <w:t>职       务：</w:t>
      </w:r>
    </w:p>
    <w:p>
      <w:pPr>
        <w:tabs>
          <w:tab w:val="left" w:pos="2041"/>
        </w:tabs>
        <w:spacing w:line="360" w:lineRule="auto"/>
        <w:ind w:left="4599" w:leftChars="2190"/>
        <w:rPr>
          <w:rFonts w:ascii="宋体" w:hAnsi="宋体"/>
          <w:color w:val="auto"/>
          <w:szCs w:val="21"/>
          <w:highlight w:val="none"/>
        </w:rPr>
      </w:pPr>
    </w:p>
    <w:bookmarkEnd w:id="61"/>
    <w:bookmarkEnd w:id="62"/>
    <w:bookmarkEnd w:id="63"/>
    <w:bookmarkEnd w:id="64"/>
    <w:bookmarkEnd w:id="65"/>
    <w:bookmarkEnd w:id="66"/>
    <w:p>
      <w:pPr>
        <w:spacing w:line="360" w:lineRule="auto"/>
      </w:pPr>
    </w:p>
    <w:sectPr>
      <w:headerReference r:id="rId3" w:type="default"/>
      <w:footerReference r:id="rId4" w:type="default"/>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u w:val="none"/>
      </w:rPr>
    </w:pPr>
    <w:r>
      <w:t xml:space="preserve">  </w:t>
    </w:r>
    <w:r>
      <w:rPr>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CB5A2"/>
    <w:multiLevelType w:val="singleLevel"/>
    <w:tmpl w:val="389CB5A2"/>
    <w:lvl w:ilvl="0" w:tentative="0">
      <w:start w:val="1"/>
      <w:numFmt w:val="chineseCounting"/>
      <w:suff w:val="nothing"/>
      <w:lvlText w:val="%1、"/>
      <w:lvlJc w:val="left"/>
      <w:rPr>
        <w:rFonts w:hint="eastAsia"/>
      </w:rPr>
    </w:lvl>
  </w:abstractNum>
  <w:abstractNum w:abstractNumId="1">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0D5F"/>
    <w:rsid w:val="01C25D09"/>
    <w:rsid w:val="06324D61"/>
    <w:rsid w:val="07182445"/>
    <w:rsid w:val="07560EF4"/>
    <w:rsid w:val="08B234FF"/>
    <w:rsid w:val="09E41BAB"/>
    <w:rsid w:val="0B983327"/>
    <w:rsid w:val="1031215E"/>
    <w:rsid w:val="1436092A"/>
    <w:rsid w:val="14E221EF"/>
    <w:rsid w:val="154B06B1"/>
    <w:rsid w:val="169C36E1"/>
    <w:rsid w:val="193D4FB0"/>
    <w:rsid w:val="1B3A1A02"/>
    <w:rsid w:val="1C48705A"/>
    <w:rsid w:val="1EA1304D"/>
    <w:rsid w:val="1F361BF0"/>
    <w:rsid w:val="229D7582"/>
    <w:rsid w:val="27E56A85"/>
    <w:rsid w:val="2824730E"/>
    <w:rsid w:val="28286593"/>
    <w:rsid w:val="2857774D"/>
    <w:rsid w:val="2C156B18"/>
    <w:rsid w:val="38C87C85"/>
    <w:rsid w:val="3A6B26EF"/>
    <w:rsid w:val="3BAA122E"/>
    <w:rsid w:val="3D127E1B"/>
    <w:rsid w:val="3D43245E"/>
    <w:rsid w:val="3D902DC5"/>
    <w:rsid w:val="3E75202B"/>
    <w:rsid w:val="41D91422"/>
    <w:rsid w:val="431C4773"/>
    <w:rsid w:val="454A47FA"/>
    <w:rsid w:val="47377146"/>
    <w:rsid w:val="47DA67E7"/>
    <w:rsid w:val="4A8A46B1"/>
    <w:rsid w:val="4B9A75A6"/>
    <w:rsid w:val="4C6F3139"/>
    <w:rsid w:val="4E6E239C"/>
    <w:rsid w:val="4F726043"/>
    <w:rsid w:val="4F8B217D"/>
    <w:rsid w:val="538D1B99"/>
    <w:rsid w:val="547A2B8F"/>
    <w:rsid w:val="58223BF2"/>
    <w:rsid w:val="5D471DF6"/>
    <w:rsid w:val="5EB81099"/>
    <w:rsid w:val="60EF3862"/>
    <w:rsid w:val="61EF2482"/>
    <w:rsid w:val="61FC6617"/>
    <w:rsid w:val="65E153F2"/>
    <w:rsid w:val="662930AB"/>
    <w:rsid w:val="69EF6E5E"/>
    <w:rsid w:val="6F142B80"/>
    <w:rsid w:val="73087A1E"/>
    <w:rsid w:val="74DA0BB9"/>
    <w:rsid w:val="7C6762A9"/>
    <w:rsid w:val="7E65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6"/>
    <w:link w:val="38"/>
    <w:qFormat/>
    <w:uiPriority w:val="0"/>
    <w:pPr>
      <w:keepNext/>
      <w:keepLines/>
      <w:adjustRightInd w:val="0"/>
      <w:snapToGrid w:val="0"/>
      <w:spacing w:line="360" w:lineRule="auto"/>
      <w:jc w:val="center"/>
      <w:outlineLvl w:val="1"/>
    </w:pPr>
    <w:rPr>
      <w:rFonts w:ascii="宋体" w:hAnsi="Arial"/>
      <w:sz w:val="32"/>
    </w:rPr>
  </w:style>
  <w:style w:type="paragraph" w:styleId="7">
    <w:name w:val="heading 3"/>
    <w:basedOn w:val="1"/>
    <w:next w:val="6"/>
    <w:link w:val="35"/>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8">
    <w:name w:val="heading 4"/>
    <w:basedOn w:val="1"/>
    <w:next w:val="6"/>
    <w:qFormat/>
    <w:uiPriority w:val="0"/>
    <w:pPr>
      <w:widowControl w:val="0"/>
      <w:autoSpaceDE w:val="0"/>
      <w:autoSpaceDN w:val="0"/>
      <w:adjustRightInd w:val="0"/>
      <w:snapToGrid w:val="0"/>
      <w:spacing w:line="360" w:lineRule="auto"/>
      <w:jc w:val="both"/>
      <w:outlineLvl w:val="3"/>
    </w:pPr>
    <w:rPr>
      <w:rFonts w:ascii="宋体" w:hAnsi="Arial"/>
      <w:color w:val="000000"/>
    </w:rPr>
  </w:style>
  <w:style w:type="character" w:default="1" w:styleId="23">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1"/>
    <w:qFormat/>
    <w:uiPriority w:val="99"/>
    <w:pPr>
      <w:ind w:firstLine="420" w:firstLineChars="100"/>
    </w:pPr>
    <w:rPr>
      <w:rFonts w:ascii="Verdana" w:hAnsi="Verdana" w:eastAsia="宋体" w:cs="Times New Roman"/>
      <w:b/>
      <w:i/>
      <w:iCs/>
      <w:color w:val="000000"/>
    </w:rPr>
  </w:style>
  <w:style w:type="paragraph" w:styleId="6">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rPr>
  </w:style>
  <w:style w:type="paragraph" w:styleId="11">
    <w:name w:val="Body Text Indent"/>
    <w:basedOn w:val="1"/>
    <w:next w:val="12"/>
    <w:qFormat/>
    <w:uiPriority w:val="0"/>
    <w:pPr>
      <w:ind w:firstLine="830" w:firstLineChars="352"/>
    </w:pPr>
    <w:rPr>
      <w:rFonts w:ascii="仿宋_GB2312" w:eastAsia="仿宋_GB2312"/>
      <w:sz w:val="32"/>
    </w:rPr>
  </w:style>
  <w:style w:type="paragraph" w:styleId="12">
    <w:name w:val="envelope return"/>
    <w:basedOn w:val="1"/>
    <w:qFormat/>
    <w:uiPriority w:val="99"/>
    <w:pPr>
      <w:snapToGrid w:val="0"/>
    </w:pPr>
    <w:rPr>
      <w:rFonts w:ascii="Arial" w:hAnsi="Arial" w:cs="Arial"/>
    </w:rPr>
  </w:style>
  <w:style w:type="paragraph" w:styleId="13">
    <w:name w:val="Plain Text"/>
    <w:basedOn w:val="1"/>
    <w:next w:val="1"/>
    <w:qFormat/>
    <w:uiPriority w:val="0"/>
    <w:rPr>
      <w:rFonts w:ascii="宋体" w:hAnsi="Courier New" w:cs="Courier New"/>
      <w:szCs w:val="21"/>
    </w:rPr>
  </w:style>
  <w:style w:type="paragraph" w:styleId="14">
    <w:name w:val="Balloon Text"/>
    <w:basedOn w:val="1"/>
    <w:qFormat/>
    <w:uiPriority w:val="99"/>
    <w:rPr>
      <w:sz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2"/>
    <w:basedOn w:val="11"/>
    <w:qFormat/>
    <w:uiPriority w:val="0"/>
    <w:pPr>
      <w:tabs>
        <w:tab w:val="left" w:pos="630"/>
      </w:tabs>
      <w:ind w:firstLine="420"/>
    </w:pPr>
    <w:rPr>
      <w:rFonts w:ascii="Verdana" w:hAnsi="Verdana"/>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basedOn w:val="23"/>
    <w:qFormat/>
    <w:uiPriority w:val="22"/>
    <w:rPr>
      <w:b/>
    </w:rPr>
  </w:style>
  <w:style w:type="character" w:styleId="25">
    <w:name w:val="Hyperlink"/>
    <w:qFormat/>
    <w:uiPriority w:val="99"/>
    <w:rPr>
      <w:rFonts w:eastAsia="宋体"/>
      <w:color w:val="0000FF"/>
      <w:kern w:val="2"/>
      <w:sz w:val="24"/>
      <w:szCs w:val="24"/>
      <w:u w:val="single"/>
      <w:lang w:val="en-US" w:eastAsia="zh-CN" w:bidi="ar-SA"/>
    </w:rPr>
  </w:style>
  <w:style w:type="paragraph" w:customStyle="1" w:styleId="26">
    <w:name w:val="_Style 3"/>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p16"/>
    <w:basedOn w:val="1"/>
    <w:qFormat/>
    <w:uiPriority w:val="0"/>
    <w:pPr>
      <w:widowControl/>
    </w:pPr>
    <w:rPr>
      <w:rFonts w:ascii="宋体" w:hAnsi="宋体" w:cs="宋体"/>
      <w:kern w:val="0"/>
      <w:szCs w:val="21"/>
    </w:rPr>
  </w:style>
  <w:style w:type="paragraph" w:customStyle="1" w:styleId="33">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34">
    <w:name w:val="表格文字"/>
    <w:basedOn w:val="1"/>
    <w:qFormat/>
    <w:uiPriority w:val="0"/>
    <w:pPr>
      <w:widowControl w:val="0"/>
      <w:spacing w:before="25" w:after="25"/>
    </w:pPr>
    <w:rPr>
      <w:bCs/>
      <w:spacing w:val="10"/>
      <w:sz w:val="24"/>
    </w:rPr>
  </w:style>
  <w:style w:type="character" w:customStyle="1" w:styleId="35">
    <w:name w:val="标题 3 Char1"/>
    <w:link w:val="7"/>
    <w:qFormat/>
    <w:locked/>
    <w:uiPriority w:val="0"/>
    <w:rPr>
      <w:rFonts w:ascii="宋体"/>
    </w:rPr>
  </w:style>
  <w:style w:type="paragraph" w:customStyle="1" w:styleId="36">
    <w:name w:val="列出段落1"/>
    <w:basedOn w:val="1"/>
    <w:qFormat/>
    <w:uiPriority w:val="0"/>
    <w:pPr>
      <w:ind w:firstLine="420" w:firstLineChars="200"/>
    </w:pPr>
    <w:rPr>
      <w:rFonts w:ascii="宋体"/>
      <w:sz w:val="24"/>
    </w:rPr>
  </w:style>
  <w:style w:type="paragraph" w:customStyle="1" w:styleId="37">
    <w:name w:val="图"/>
    <w:basedOn w:val="1"/>
    <w:qFormat/>
    <w:uiPriority w:val="0"/>
    <w:pPr>
      <w:keepNext/>
      <w:widowControl w:val="0"/>
      <w:adjustRightInd w:val="0"/>
      <w:spacing w:before="60" w:after="60" w:line="300" w:lineRule="auto"/>
      <w:jc w:val="center"/>
      <w:textAlignment w:val="center"/>
    </w:pPr>
    <w:rPr>
      <w:spacing w:val="20"/>
      <w:sz w:val="24"/>
    </w:rPr>
  </w:style>
  <w:style w:type="character" w:customStyle="1" w:styleId="38">
    <w:name w:val="标题 2 Char1"/>
    <w:link w:val="5"/>
    <w:qFormat/>
    <w:locked/>
    <w:uiPriority w:val="0"/>
    <w:rPr>
      <w:rFonts w:ascii="宋体" w:hAnsi="Arial"/>
      <w:sz w:val="32"/>
    </w:rPr>
  </w:style>
  <w:style w:type="character" w:customStyle="1" w:styleId="39">
    <w:name w:val="p141"/>
    <w:qFormat/>
    <w:uiPriority w:val="99"/>
    <w:rPr>
      <w:sz w:val="21"/>
    </w:rPr>
  </w:style>
  <w:style w:type="table" w:customStyle="1" w:styleId="40">
    <w:name w:val="Table Normal"/>
    <w:semiHidden/>
    <w:unhideWhenUsed/>
    <w:qFormat/>
    <w:uiPriority w:val="0"/>
    <w:tblPr>
      <w:tblLayout w:type="fixed"/>
      <w:tblCellMar>
        <w:top w:w="0" w:type="dxa"/>
        <w:left w:w="0" w:type="dxa"/>
        <w:bottom w:w="0" w:type="dxa"/>
        <w:right w:w="0" w:type="dxa"/>
      </w:tblCellMar>
    </w:tblPr>
  </w:style>
  <w:style w:type="character" w:customStyle="1" w:styleId="41">
    <w:name w:val="font11"/>
    <w:basedOn w:val="23"/>
    <w:qFormat/>
    <w:uiPriority w:val="0"/>
    <w:rPr>
      <w:rFonts w:ascii="Arial" w:hAnsi="Arial" w:cs="Arial"/>
      <w:color w:val="000000"/>
      <w:sz w:val="20"/>
      <w:szCs w:val="20"/>
      <w:u w:val="none"/>
    </w:rPr>
  </w:style>
  <w:style w:type="character" w:customStyle="1" w:styleId="42">
    <w:name w:val="font0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陈汉钦</cp:lastModifiedBy>
  <dcterms:modified xsi:type="dcterms:W3CDTF">2025-08-26T01:43:29Z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